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7A" w:rsidRDefault="009E3C7A" w:rsidP="009E3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Camcare Board Charter</w:t>
      </w:r>
    </w:p>
    <w:p w:rsidR="009E3C7A" w:rsidRPr="009E3C7A" w:rsidRDefault="009E3C7A" w:rsidP="009E3C7A">
      <w:pPr>
        <w:pStyle w:val="Heading1"/>
      </w:pPr>
      <w:r w:rsidRPr="009E3C7A">
        <w:t>1 Purpose of Charter</w:t>
      </w:r>
    </w:p>
    <w:p w:rsidR="009E3C7A" w:rsidRDefault="009E3C7A" w:rsidP="009E3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This Charter sets out the Board’s terms of reference and provides an</w:t>
      </w:r>
      <w:r w:rsidR="007F28D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explanation of the Board’s approach to the following key governance matters:</w:t>
      </w:r>
    </w:p>
    <w:p w:rsidR="009E3C7A" w:rsidRPr="007F28DD" w:rsidRDefault="009E3C7A" w:rsidP="007F28D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F28DD">
        <w:rPr>
          <w:rFonts w:ascii="Arial" w:hAnsi="Arial" w:cs="Arial"/>
          <w:sz w:val="21"/>
          <w:szCs w:val="21"/>
        </w:rPr>
        <w:t>Camcare’s Constitution</w:t>
      </w:r>
    </w:p>
    <w:p w:rsidR="009E3C7A" w:rsidRPr="007F28DD" w:rsidRDefault="009E3C7A" w:rsidP="007F28D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F28DD">
        <w:rPr>
          <w:rFonts w:ascii="Arial" w:hAnsi="Arial" w:cs="Arial"/>
          <w:sz w:val="21"/>
          <w:szCs w:val="21"/>
        </w:rPr>
        <w:t>Purpose of the Board</w:t>
      </w:r>
    </w:p>
    <w:p w:rsidR="009E3C7A" w:rsidRPr="007F28DD" w:rsidRDefault="009E3C7A" w:rsidP="007F28D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F28DD">
        <w:rPr>
          <w:rFonts w:ascii="Arial" w:hAnsi="Arial" w:cs="Arial"/>
          <w:sz w:val="21"/>
          <w:szCs w:val="21"/>
        </w:rPr>
        <w:t>Role and Responsibilities of the Board</w:t>
      </w:r>
    </w:p>
    <w:p w:rsidR="009E3C7A" w:rsidRPr="007F28DD" w:rsidRDefault="009E3C7A" w:rsidP="007F28D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F28DD">
        <w:rPr>
          <w:rFonts w:ascii="Arial" w:hAnsi="Arial" w:cs="Arial"/>
          <w:sz w:val="21"/>
          <w:szCs w:val="21"/>
        </w:rPr>
        <w:t>Board composition</w:t>
      </w:r>
    </w:p>
    <w:p w:rsidR="009E3C7A" w:rsidRPr="007F28DD" w:rsidRDefault="009E3C7A" w:rsidP="007F28D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F28DD">
        <w:rPr>
          <w:rFonts w:ascii="Arial" w:hAnsi="Arial" w:cs="Arial"/>
          <w:sz w:val="21"/>
          <w:szCs w:val="21"/>
        </w:rPr>
        <w:t>Responsibilities and Duties</w:t>
      </w:r>
    </w:p>
    <w:p w:rsidR="009E3C7A" w:rsidRPr="007F28DD" w:rsidRDefault="009E3C7A" w:rsidP="007F28D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F28DD">
        <w:rPr>
          <w:rFonts w:ascii="Arial" w:hAnsi="Arial" w:cs="Arial"/>
          <w:sz w:val="21"/>
          <w:szCs w:val="21"/>
        </w:rPr>
        <w:t>Board Committees</w:t>
      </w:r>
    </w:p>
    <w:p w:rsidR="009E3C7A" w:rsidRPr="007F28DD" w:rsidRDefault="009E3C7A" w:rsidP="007F28D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F28DD">
        <w:rPr>
          <w:rFonts w:ascii="Arial" w:hAnsi="Arial" w:cs="Arial"/>
          <w:sz w:val="21"/>
          <w:szCs w:val="21"/>
        </w:rPr>
        <w:t>Reporting</w:t>
      </w:r>
    </w:p>
    <w:p w:rsidR="009E3C7A" w:rsidRPr="007F28DD" w:rsidRDefault="009E3C7A" w:rsidP="007F28D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F28DD">
        <w:rPr>
          <w:rFonts w:ascii="Arial" w:hAnsi="Arial" w:cs="Arial"/>
          <w:sz w:val="21"/>
          <w:szCs w:val="21"/>
        </w:rPr>
        <w:t>Review of the Board Charter</w:t>
      </w:r>
    </w:p>
    <w:p w:rsidR="009E3C7A" w:rsidRPr="007F28DD" w:rsidRDefault="009E3C7A" w:rsidP="007F28D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F28DD">
        <w:rPr>
          <w:rFonts w:ascii="Arial" w:hAnsi="Arial" w:cs="Arial"/>
          <w:sz w:val="21"/>
          <w:szCs w:val="21"/>
        </w:rPr>
        <w:t>Publication of the Board Charter</w:t>
      </w:r>
    </w:p>
    <w:p w:rsidR="009E3C7A" w:rsidRDefault="009E3C7A" w:rsidP="009E3C7A">
      <w:pPr>
        <w:pStyle w:val="Heading1"/>
      </w:pPr>
      <w:r>
        <w:t>2 Constitution (Rules of Association)</w:t>
      </w:r>
    </w:p>
    <w:p w:rsidR="009E3C7A" w:rsidRDefault="009E3C7A" w:rsidP="009E3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Constitution is Camcare’s key governance document. It comprises a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Purpose Statement and Rules which comply with the </w:t>
      </w:r>
      <w:r>
        <w:rPr>
          <w:rFonts w:ascii="Arial" w:hAnsi="Arial" w:cs="Arial"/>
          <w:i/>
          <w:iCs/>
          <w:sz w:val="21"/>
          <w:szCs w:val="21"/>
        </w:rPr>
        <w:t>Associations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Incorporation Reform Act 2012 (Vic) </w:t>
      </w:r>
      <w:r>
        <w:rPr>
          <w:rFonts w:ascii="Arial" w:hAnsi="Arial" w:cs="Arial"/>
          <w:sz w:val="21"/>
          <w:szCs w:val="21"/>
        </w:rPr>
        <w:t>(</w:t>
      </w:r>
      <w:r>
        <w:rPr>
          <w:rFonts w:ascii="Arial" w:hAnsi="Arial" w:cs="Arial"/>
          <w:b/>
          <w:bCs/>
          <w:sz w:val="21"/>
          <w:szCs w:val="21"/>
        </w:rPr>
        <w:t>the Act</w:t>
      </w:r>
      <w:r>
        <w:rPr>
          <w:rFonts w:ascii="Arial" w:hAnsi="Arial" w:cs="Arial"/>
          <w:sz w:val="21"/>
          <w:szCs w:val="21"/>
        </w:rPr>
        <w:t>). A copy of the Constitution is to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be made available on Camcare’s website.</w:t>
      </w:r>
      <w:r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>The Board ensures that Camcare and individual Board Members comply with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the provisions of the Constitution.</w:t>
      </w:r>
    </w:p>
    <w:p w:rsidR="009E3C7A" w:rsidRPr="009E3C7A" w:rsidRDefault="009E3C7A" w:rsidP="009E3C7A">
      <w:pPr>
        <w:pStyle w:val="Heading1"/>
      </w:pPr>
      <w:r w:rsidRPr="009E3C7A">
        <w:t>3 Purpose of the Board</w:t>
      </w:r>
    </w:p>
    <w:p w:rsidR="009E3C7A" w:rsidRDefault="009E3C7A" w:rsidP="009E3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purpose of the Board is to:</w:t>
      </w:r>
    </w:p>
    <w:p w:rsidR="009E3C7A" w:rsidRPr="007F28DD" w:rsidRDefault="009E3C7A" w:rsidP="007F28D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F28DD">
        <w:rPr>
          <w:rFonts w:ascii="Arial" w:hAnsi="Arial" w:cs="Arial"/>
          <w:sz w:val="21"/>
          <w:szCs w:val="21"/>
        </w:rPr>
        <w:t>promote and protect the interests and objectives of Camcare</w:t>
      </w:r>
    </w:p>
    <w:p w:rsidR="009E3C7A" w:rsidRPr="007F28DD" w:rsidRDefault="009E3C7A" w:rsidP="007F28D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 w:rsidRPr="007F28DD">
        <w:rPr>
          <w:rFonts w:ascii="Arial" w:hAnsi="Arial" w:cs="Arial"/>
          <w:sz w:val="21"/>
          <w:szCs w:val="21"/>
        </w:rPr>
        <w:t>ensure</w:t>
      </w:r>
      <w:proofErr w:type="gramEnd"/>
      <w:r w:rsidRPr="007F28DD">
        <w:rPr>
          <w:rFonts w:ascii="Arial" w:hAnsi="Arial" w:cs="Arial"/>
          <w:sz w:val="21"/>
          <w:szCs w:val="21"/>
        </w:rPr>
        <w:t xml:space="preserve"> that Camcare has in place an appropriate corporate</w:t>
      </w:r>
      <w:r w:rsidRPr="007F28DD">
        <w:rPr>
          <w:rFonts w:ascii="Arial" w:hAnsi="Arial" w:cs="Arial"/>
          <w:sz w:val="21"/>
          <w:szCs w:val="21"/>
        </w:rPr>
        <w:t xml:space="preserve"> </w:t>
      </w:r>
      <w:r w:rsidRPr="007F28DD">
        <w:rPr>
          <w:rFonts w:ascii="Arial" w:hAnsi="Arial" w:cs="Arial"/>
          <w:sz w:val="21"/>
          <w:szCs w:val="21"/>
        </w:rPr>
        <w:t>governance framework, which includes accountability and control</w:t>
      </w:r>
      <w:r w:rsidRPr="007F28DD">
        <w:rPr>
          <w:rFonts w:ascii="Arial" w:hAnsi="Arial" w:cs="Arial"/>
          <w:sz w:val="21"/>
          <w:szCs w:val="21"/>
        </w:rPr>
        <w:t xml:space="preserve"> </w:t>
      </w:r>
      <w:r w:rsidRPr="007F28DD">
        <w:rPr>
          <w:rFonts w:ascii="Arial" w:hAnsi="Arial" w:cs="Arial"/>
          <w:sz w:val="21"/>
          <w:szCs w:val="21"/>
        </w:rPr>
        <w:t>systems.</w:t>
      </w:r>
    </w:p>
    <w:p w:rsidR="009E3C7A" w:rsidRDefault="009E3C7A" w:rsidP="009E3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9E3C7A" w:rsidRDefault="009E3C7A" w:rsidP="009E3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 carrying out their responsibilities and exercising their powers, Board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Members will ensure they act honestly, fairly and diligently, in accordance with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the law in serving the interests of Camcare and, where appropriate, the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reasonable expectations of Camcare’s stakeholders.</w:t>
      </w:r>
    </w:p>
    <w:p w:rsidR="009E3C7A" w:rsidRDefault="009E3C7A" w:rsidP="009E3C7A">
      <w:pPr>
        <w:pStyle w:val="Heading1"/>
      </w:pPr>
      <w:r>
        <w:t>4 Role of the Board</w:t>
      </w:r>
    </w:p>
    <w:p w:rsidR="009E3C7A" w:rsidRDefault="009E3C7A" w:rsidP="009E3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role of the Board includes:</w:t>
      </w:r>
    </w:p>
    <w:p w:rsidR="009E3C7A" w:rsidRPr="009E3C7A" w:rsidRDefault="009E3C7A" w:rsidP="009E3C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9E3C7A">
        <w:rPr>
          <w:rFonts w:ascii="Arial" w:hAnsi="Arial" w:cs="Arial"/>
          <w:sz w:val="21"/>
          <w:szCs w:val="21"/>
        </w:rPr>
        <w:t>setting the strategic direction for Camcare;</w:t>
      </w:r>
    </w:p>
    <w:p w:rsidR="009E3C7A" w:rsidRPr="009E3C7A" w:rsidRDefault="009E3C7A" w:rsidP="009E3C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9E3C7A">
        <w:rPr>
          <w:rFonts w:ascii="Arial" w:hAnsi="Arial" w:cs="Arial"/>
          <w:sz w:val="21"/>
          <w:szCs w:val="21"/>
        </w:rPr>
        <w:t>determining Camcare’s values and vision;</w:t>
      </w:r>
    </w:p>
    <w:p w:rsidR="009E3C7A" w:rsidRPr="009E3C7A" w:rsidRDefault="009E3C7A" w:rsidP="009E3C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9E3C7A">
        <w:rPr>
          <w:rFonts w:ascii="Arial" w:hAnsi="Arial" w:cs="Arial"/>
          <w:sz w:val="21"/>
          <w:szCs w:val="21"/>
        </w:rPr>
        <w:t>ensuring the sustainability, connections and vitality of Camcare; and</w:t>
      </w:r>
    </w:p>
    <w:p w:rsidR="009E3C7A" w:rsidRPr="009E3C7A" w:rsidRDefault="009E3C7A" w:rsidP="009E3C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 w:rsidRPr="009E3C7A">
        <w:rPr>
          <w:rFonts w:ascii="Arial" w:hAnsi="Arial" w:cs="Arial"/>
          <w:sz w:val="21"/>
          <w:szCs w:val="21"/>
        </w:rPr>
        <w:t>establishing</w:t>
      </w:r>
      <w:proofErr w:type="gramEnd"/>
      <w:r w:rsidRPr="009E3C7A">
        <w:rPr>
          <w:rFonts w:ascii="Arial" w:hAnsi="Arial" w:cs="Arial"/>
          <w:sz w:val="21"/>
          <w:szCs w:val="21"/>
        </w:rPr>
        <w:t xml:space="preserve"> and promoting high ethical standards within Camcare.</w:t>
      </w:r>
    </w:p>
    <w:p w:rsidR="009E3C7A" w:rsidRDefault="009E3C7A" w:rsidP="009E3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9E3C7A" w:rsidRDefault="009E3C7A" w:rsidP="009E3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key responsibilities of the Board in carrying out its role are divided into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three categories, being accountability, risk management and compliance as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listed below.</w:t>
      </w:r>
    </w:p>
    <w:p w:rsidR="009E3C7A" w:rsidRDefault="009E3C7A" w:rsidP="009E3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9E3C7A" w:rsidRDefault="009E3C7A" w:rsidP="009E3C7A">
      <w:pPr>
        <w:pStyle w:val="Heading2"/>
      </w:pPr>
      <w:r>
        <w:t>4.1 Accountability</w:t>
      </w:r>
    </w:p>
    <w:p w:rsidR="009E3C7A" w:rsidRPr="009E3C7A" w:rsidRDefault="009E3C7A" w:rsidP="009E3C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9E3C7A">
        <w:rPr>
          <w:rFonts w:ascii="Arial" w:hAnsi="Arial" w:cs="Arial"/>
          <w:sz w:val="21"/>
          <w:szCs w:val="21"/>
        </w:rPr>
        <w:t>To monitor the overall performance of Camcare and its Senior Management</w:t>
      </w:r>
    </w:p>
    <w:p w:rsidR="009E3C7A" w:rsidRPr="009E3C7A" w:rsidRDefault="009E3C7A" w:rsidP="009E3C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9E3C7A">
        <w:rPr>
          <w:rFonts w:ascii="Arial" w:hAnsi="Arial" w:cs="Arial"/>
          <w:sz w:val="21"/>
          <w:szCs w:val="21"/>
        </w:rPr>
        <w:lastRenderedPageBreak/>
        <w:t>To approve any new governance policies and monitor compliance with</w:t>
      </w:r>
      <w:r w:rsidRPr="009E3C7A">
        <w:rPr>
          <w:rFonts w:ascii="Arial" w:hAnsi="Arial" w:cs="Arial"/>
          <w:sz w:val="21"/>
          <w:szCs w:val="21"/>
        </w:rPr>
        <w:t xml:space="preserve"> </w:t>
      </w:r>
      <w:r w:rsidRPr="009E3C7A">
        <w:rPr>
          <w:rFonts w:ascii="Arial" w:hAnsi="Arial" w:cs="Arial"/>
          <w:sz w:val="21"/>
          <w:szCs w:val="21"/>
        </w:rPr>
        <w:t>Camcare’s existing governance policies</w:t>
      </w:r>
    </w:p>
    <w:p w:rsidR="009E3C7A" w:rsidRPr="009E3C7A" w:rsidRDefault="009E3C7A" w:rsidP="009E3C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9E3C7A">
        <w:rPr>
          <w:rFonts w:ascii="Arial" w:hAnsi="Arial" w:cs="Arial"/>
          <w:sz w:val="21"/>
          <w:szCs w:val="21"/>
        </w:rPr>
        <w:t>To approve and monitor Camcare’s financial position, financial performance</w:t>
      </w:r>
      <w:r w:rsidRPr="009E3C7A">
        <w:rPr>
          <w:rFonts w:ascii="Arial" w:hAnsi="Arial" w:cs="Arial"/>
          <w:sz w:val="21"/>
          <w:szCs w:val="21"/>
        </w:rPr>
        <w:t xml:space="preserve"> </w:t>
      </w:r>
      <w:r w:rsidRPr="009E3C7A">
        <w:rPr>
          <w:rFonts w:ascii="Arial" w:hAnsi="Arial" w:cs="Arial"/>
          <w:sz w:val="21"/>
          <w:szCs w:val="21"/>
        </w:rPr>
        <w:t>and cash flows (including both the annual operational and capital budgets,</w:t>
      </w:r>
      <w:r>
        <w:rPr>
          <w:rFonts w:ascii="Arial" w:hAnsi="Arial" w:cs="Arial"/>
          <w:sz w:val="21"/>
          <w:szCs w:val="21"/>
        </w:rPr>
        <w:t xml:space="preserve"> </w:t>
      </w:r>
      <w:r w:rsidRPr="009E3C7A">
        <w:rPr>
          <w:rFonts w:ascii="Arial" w:hAnsi="Arial" w:cs="Arial"/>
          <w:sz w:val="21"/>
          <w:szCs w:val="21"/>
        </w:rPr>
        <w:t>annual reports and periodic financial reports)</w:t>
      </w:r>
    </w:p>
    <w:p w:rsidR="009E3C7A" w:rsidRPr="009E3C7A" w:rsidRDefault="009E3C7A" w:rsidP="009E3C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9E3C7A">
        <w:rPr>
          <w:rFonts w:ascii="Arial" w:hAnsi="Arial" w:cs="Arial"/>
          <w:sz w:val="21"/>
          <w:szCs w:val="21"/>
        </w:rPr>
        <w:t>To evaluate the effectiveness of the Board and to ensure succession planning</w:t>
      </w:r>
    </w:p>
    <w:p w:rsidR="009E3C7A" w:rsidRPr="009E3C7A" w:rsidRDefault="009E3C7A" w:rsidP="009E3C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9E3C7A">
        <w:rPr>
          <w:rFonts w:ascii="Arial" w:hAnsi="Arial" w:cs="Arial"/>
          <w:sz w:val="21"/>
          <w:szCs w:val="21"/>
        </w:rPr>
        <w:t>To report key outcomes to stakeholders</w:t>
      </w:r>
    </w:p>
    <w:p w:rsidR="009E3C7A" w:rsidRPr="009E3C7A" w:rsidRDefault="009E3C7A" w:rsidP="009E3C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9E3C7A">
        <w:rPr>
          <w:rFonts w:ascii="Arial" w:hAnsi="Arial" w:cs="Arial"/>
          <w:sz w:val="21"/>
          <w:szCs w:val="21"/>
        </w:rPr>
        <w:t>To appoint, remove and review the performance of the Chief Executive officer</w:t>
      </w:r>
      <w:r w:rsidRPr="009E3C7A">
        <w:rPr>
          <w:rFonts w:ascii="Arial" w:hAnsi="Arial" w:cs="Arial"/>
          <w:sz w:val="21"/>
          <w:szCs w:val="21"/>
        </w:rPr>
        <w:t xml:space="preserve"> </w:t>
      </w:r>
      <w:r w:rsidRPr="009E3C7A">
        <w:rPr>
          <w:rFonts w:ascii="Arial" w:hAnsi="Arial" w:cs="Arial"/>
          <w:sz w:val="21"/>
          <w:szCs w:val="21"/>
        </w:rPr>
        <w:t>(</w:t>
      </w:r>
      <w:r w:rsidRPr="009E3C7A">
        <w:rPr>
          <w:rFonts w:ascii="Arial" w:hAnsi="Arial" w:cs="Arial"/>
          <w:b/>
          <w:bCs/>
          <w:sz w:val="21"/>
          <w:szCs w:val="21"/>
        </w:rPr>
        <w:t>CEO</w:t>
      </w:r>
      <w:r w:rsidRPr="009E3C7A">
        <w:rPr>
          <w:rFonts w:ascii="Arial" w:hAnsi="Arial" w:cs="Arial"/>
          <w:sz w:val="21"/>
          <w:szCs w:val="21"/>
        </w:rPr>
        <w:t>)</w:t>
      </w:r>
    </w:p>
    <w:p w:rsidR="009E3C7A" w:rsidRPr="009E3C7A" w:rsidRDefault="009E3C7A" w:rsidP="009E3C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9E3C7A">
        <w:rPr>
          <w:rFonts w:ascii="Arial" w:hAnsi="Arial" w:cs="Arial"/>
          <w:sz w:val="21"/>
          <w:szCs w:val="21"/>
        </w:rPr>
        <w:t>To oversee external audits</w:t>
      </w:r>
    </w:p>
    <w:p w:rsidR="009E3C7A" w:rsidRDefault="009E3C7A" w:rsidP="007F28DD">
      <w:pPr>
        <w:pStyle w:val="Heading2"/>
      </w:pPr>
      <w:r>
        <w:t>4.2 Risk management</w:t>
      </w:r>
    </w:p>
    <w:p w:rsidR="009E3C7A" w:rsidRPr="007F28DD" w:rsidRDefault="009E3C7A" w:rsidP="007F28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F28DD">
        <w:rPr>
          <w:rFonts w:ascii="Arial" w:hAnsi="Arial" w:cs="Arial"/>
          <w:sz w:val="21"/>
          <w:szCs w:val="21"/>
        </w:rPr>
        <w:t>To ensure up-to-date and effective risk assessment frameworks and risk</w:t>
      </w:r>
      <w:r w:rsidR="007F28DD">
        <w:rPr>
          <w:rFonts w:ascii="Arial" w:hAnsi="Arial" w:cs="Arial"/>
          <w:sz w:val="21"/>
          <w:szCs w:val="21"/>
        </w:rPr>
        <w:t xml:space="preserve"> </w:t>
      </w:r>
      <w:r w:rsidRPr="007F28DD">
        <w:rPr>
          <w:rFonts w:ascii="Arial" w:hAnsi="Arial" w:cs="Arial"/>
          <w:sz w:val="21"/>
          <w:szCs w:val="21"/>
        </w:rPr>
        <w:t>management strategies are in place</w:t>
      </w:r>
    </w:p>
    <w:p w:rsidR="009E3C7A" w:rsidRPr="007F28DD" w:rsidRDefault="009E3C7A" w:rsidP="007F28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F28DD">
        <w:rPr>
          <w:rFonts w:ascii="Arial" w:hAnsi="Arial" w:cs="Arial"/>
          <w:sz w:val="21"/>
          <w:szCs w:val="21"/>
        </w:rPr>
        <w:t>To ensure critical risks are appropriately managed</w:t>
      </w:r>
    </w:p>
    <w:p w:rsidR="009E3C7A" w:rsidRPr="007F28DD" w:rsidRDefault="009E3C7A" w:rsidP="007F28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F28DD">
        <w:rPr>
          <w:rFonts w:ascii="Arial" w:hAnsi="Arial" w:cs="Arial"/>
          <w:sz w:val="21"/>
          <w:szCs w:val="21"/>
        </w:rPr>
        <w:t>To ensure that Camcare has appropriate insurance</w:t>
      </w:r>
    </w:p>
    <w:p w:rsidR="009E3C7A" w:rsidRDefault="009E3C7A" w:rsidP="002A44AD">
      <w:pPr>
        <w:pStyle w:val="Heading2"/>
      </w:pPr>
      <w:r>
        <w:t>4.3 Compliance</w:t>
      </w:r>
    </w:p>
    <w:p w:rsidR="009E3C7A" w:rsidRPr="002A44AD" w:rsidRDefault="009E3C7A" w:rsidP="002A44A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A44AD">
        <w:rPr>
          <w:rFonts w:ascii="Arial" w:hAnsi="Arial" w:cs="Arial"/>
          <w:sz w:val="21"/>
          <w:szCs w:val="21"/>
        </w:rPr>
        <w:t>To review Camcare’s compliance with the Constitution</w:t>
      </w:r>
    </w:p>
    <w:p w:rsidR="009E3C7A" w:rsidRPr="002A44AD" w:rsidRDefault="009E3C7A" w:rsidP="002A44A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A44AD">
        <w:rPr>
          <w:rFonts w:ascii="Arial" w:hAnsi="Arial" w:cs="Arial"/>
          <w:sz w:val="21"/>
          <w:szCs w:val="21"/>
        </w:rPr>
        <w:t>To comply with Board Members’ responsibilities</w:t>
      </w:r>
    </w:p>
    <w:p w:rsidR="009E3C7A" w:rsidRPr="002A44AD" w:rsidRDefault="009E3C7A" w:rsidP="002A44A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A44AD">
        <w:rPr>
          <w:rFonts w:ascii="Arial" w:hAnsi="Arial" w:cs="Arial"/>
          <w:sz w:val="21"/>
          <w:szCs w:val="21"/>
        </w:rPr>
        <w:t>To ensure Camcare complies with all legal and regulatory requirements, ethical</w:t>
      </w:r>
      <w:r w:rsidR="002A44AD">
        <w:rPr>
          <w:rFonts w:ascii="Arial" w:hAnsi="Arial" w:cs="Arial"/>
          <w:sz w:val="21"/>
          <w:szCs w:val="21"/>
        </w:rPr>
        <w:t xml:space="preserve"> </w:t>
      </w:r>
      <w:r w:rsidRPr="002A44AD">
        <w:rPr>
          <w:rFonts w:ascii="Arial" w:hAnsi="Arial" w:cs="Arial"/>
          <w:sz w:val="21"/>
          <w:szCs w:val="21"/>
        </w:rPr>
        <w:t>standards and external commitments</w:t>
      </w:r>
    </w:p>
    <w:p w:rsidR="009E3C7A" w:rsidRPr="002A44AD" w:rsidRDefault="009E3C7A" w:rsidP="002A44A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A44AD">
        <w:rPr>
          <w:rFonts w:ascii="Arial" w:hAnsi="Arial" w:cs="Arial"/>
          <w:sz w:val="21"/>
          <w:szCs w:val="21"/>
        </w:rPr>
        <w:t>To ensure Camcare complies with its contractual obligations under its funding</w:t>
      </w:r>
      <w:r w:rsidR="002A44AD" w:rsidRPr="002A44AD">
        <w:rPr>
          <w:rFonts w:ascii="Arial" w:hAnsi="Arial" w:cs="Arial"/>
          <w:sz w:val="21"/>
          <w:szCs w:val="21"/>
        </w:rPr>
        <w:t xml:space="preserve"> </w:t>
      </w:r>
      <w:r w:rsidRPr="002A44AD">
        <w:rPr>
          <w:rFonts w:ascii="Arial" w:hAnsi="Arial" w:cs="Arial"/>
          <w:sz w:val="21"/>
          <w:szCs w:val="21"/>
        </w:rPr>
        <w:t>agreements</w:t>
      </w:r>
    </w:p>
    <w:p w:rsidR="009E3C7A" w:rsidRDefault="009E3C7A" w:rsidP="002A44AD">
      <w:pPr>
        <w:pStyle w:val="Heading1"/>
      </w:pPr>
      <w:r>
        <w:t>5 Board Composition</w:t>
      </w:r>
    </w:p>
    <w:p w:rsidR="009E3C7A" w:rsidRDefault="009E3C7A" w:rsidP="009E3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composition of the Board is governed by Camcare’s Constitution. The</w:t>
      </w:r>
      <w:r w:rsidR="008C66C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Board must have a minimum of 6 and a maximum of 11 members.</w:t>
      </w:r>
    </w:p>
    <w:p w:rsidR="009E3C7A" w:rsidRDefault="009E3C7A" w:rsidP="008C66CA">
      <w:pPr>
        <w:pStyle w:val="Heading2"/>
      </w:pPr>
      <w:r>
        <w:t>5.1 Tenure</w:t>
      </w:r>
    </w:p>
    <w:p w:rsidR="009E3C7A" w:rsidRDefault="009E3C7A" w:rsidP="009E3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 Board Member is elected at an Annual General Meeting (</w:t>
      </w:r>
      <w:r>
        <w:rPr>
          <w:rFonts w:ascii="Arial" w:hAnsi="Arial" w:cs="Arial"/>
          <w:b/>
          <w:bCs/>
          <w:sz w:val="21"/>
          <w:szCs w:val="21"/>
        </w:rPr>
        <w:t>AGM</w:t>
      </w:r>
      <w:r>
        <w:rPr>
          <w:rFonts w:ascii="Arial" w:hAnsi="Arial" w:cs="Arial"/>
          <w:sz w:val="21"/>
          <w:szCs w:val="21"/>
        </w:rPr>
        <w:t>) and is</w:t>
      </w:r>
      <w:r w:rsidR="008C66C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appointed for a fixed term of three years. A Member of the Board may be </w:t>
      </w:r>
      <w:r w:rsidR="008C66CA">
        <w:rPr>
          <w:rFonts w:ascii="Arial" w:hAnsi="Arial" w:cs="Arial"/>
          <w:sz w:val="21"/>
          <w:szCs w:val="21"/>
        </w:rPr>
        <w:t xml:space="preserve">re-elected </w:t>
      </w:r>
      <w:r>
        <w:rPr>
          <w:rFonts w:ascii="Arial" w:hAnsi="Arial" w:cs="Arial"/>
          <w:sz w:val="21"/>
          <w:szCs w:val="21"/>
        </w:rPr>
        <w:t>but must not serve on the Board for more than nine years.</w:t>
      </w:r>
    </w:p>
    <w:p w:rsidR="009E3C7A" w:rsidRDefault="009E3C7A" w:rsidP="009E3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Officers of the Board are the:</w:t>
      </w:r>
    </w:p>
    <w:p w:rsidR="009E3C7A" w:rsidRPr="008C66CA" w:rsidRDefault="009E3C7A" w:rsidP="008C66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8C66CA">
        <w:rPr>
          <w:rFonts w:ascii="Arial" w:hAnsi="Arial" w:cs="Arial"/>
          <w:sz w:val="21"/>
          <w:szCs w:val="21"/>
        </w:rPr>
        <w:t>President</w:t>
      </w:r>
    </w:p>
    <w:p w:rsidR="009E3C7A" w:rsidRPr="008C66CA" w:rsidRDefault="009E3C7A" w:rsidP="008C66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8C66CA">
        <w:rPr>
          <w:rFonts w:ascii="Arial" w:hAnsi="Arial" w:cs="Arial"/>
          <w:sz w:val="21"/>
          <w:szCs w:val="21"/>
        </w:rPr>
        <w:t>Vice President</w:t>
      </w:r>
    </w:p>
    <w:p w:rsidR="009E3C7A" w:rsidRPr="008C66CA" w:rsidRDefault="009E3C7A" w:rsidP="008C66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8C66CA">
        <w:rPr>
          <w:rFonts w:ascii="Arial" w:hAnsi="Arial" w:cs="Arial"/>
          <w:sz w:val="21"/>
          <w:szCs w:val="21"/>
        </w:rPr>
        <w:t>Treasurer</w:t>
      </w:r>
    </w:p>
    <w:p w:rsidR="009E3C7A" w:rsidRPr="008C66CA" w:rsidRDefault="009E3C7A" w:rsidP="008C66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8C66CA">
        <w:rPr>
          <w:rFonts w:ascii="Arial" w:hAnsi="Arial" w:cs="Arial"/>
          <w:sz w:val="21"/>
          <w:szCs w:val="21"/>
        </w:rPr>
        <w:t>Board Secretary</w:t>
      </w:r>
    </w:p>
    <w:p w:rsidR="009E3C7A" w:rsidRDefault="009E3C7A" w:rsidP="009E3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An Officer of the Board is elected by the Board and holds office from the time</w:t>
      </w:r>
      <w:r w:rsidR="008C66C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he or she is elected until the conclusion of the third AGM following his or her</w:t>
      </w:r>
      <w:r w:rsidR="008C66C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election. An Officer of the Board must be a Member of the Board.</w:t>
      </w:r>
      <w:r w:rsidR="008C66CA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>The Act Secretary is also an Officer, but does not have to be a Member of the</w:t>
      </w:r>
      <w:r w:rsidR="008C66C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Board. The CEO is the Act Secretary and also attends meetings of the Board</w:t>
      </w:r>
      <w:r w:rsidR="008C66C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 an ex officio capacity.</w:t>
      </w:r>
      <w:r w:rsidR="008C66CA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>The role and functions of an Officer is governed by the Constitution.</w:t>
      </w:r>
    </w:p>
    <w:p w:rsidR="009E3C7A" w:rsidRDefault="00733C63" w:rsidP="008C66CA">
      <w:pPr>
        <w:pStyle w:val="Heading1"/>
      </w:pPr>
      <w:r>
        <w:t xml:space="preserve">6 Responsibilities </w:t>
      </w:r>
      <w:r w:rsidR="009E3C7A">
        <w:t>and Duties</w:t>
      </w:r>
    </w:p>
    <w:p w:rsidR="009E3C7A" w:rsidRDefault="009E3C7A" w:rsidP="008C66CA">
      <w:pPr>
        <w:pStyle w:val="Heading2"/>
      </w:pPr>
      <w:r>
        <w:t>6.1 Board Members</w:t>
      </w:r>
    </w:p>
    <w:p w:rsidR="009E3C7A" w:rsidRDefault="009E3C7A" w:rsidP="009E3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 discharging his or her duties, each Board Member must:</w:t>
      </w:r>
    </w:p>
    <w:p w:rsidR="009E3C7A" w:rsidRPr="008C66CA" w:rsidRDefault="009E3C7A" w:rsidP="008C66C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8C66CA">
        <w:rPr>
          <w:rFonts w:ascii="Arial" w:hAnsi="Arial" w:cs="Arial"/>
          <w:sz w:val="21"/>
          <w:szCs w:val="21"/>
        </w:rPr>
        <w:t>act in good faith in the best interests of Camcare and for a proper</w:t>
      </w:r>
      <w:r w:rsidR="008C66CA">
        <w:rPr>
          <w:rFonts w:ascii="Arial" w:hAnsi="Arial" w:cs="Arial"/>
          <w:sz w:val="21"/>
          <w:szCs w:val="21"/>
        </w:rPr>
        <w:t xml:space="preserve"> </w:t>
      </w:r>
      <w:r w:rsidRPr="008C66CA">
        <w:rPr>
          <w:rFonts w:ascii="Arial" w:hAnsi="Arial" w:cs="Arial"/>
          <w:sz w:val="21"/>
          <w:szCs w:val="21"/>
        </w:rPr>
        <w:t>purpose;</w:t>
      </w:r>
    </w:p>
    <w:p w:rsidR="009E3C7A" w:rsidRPr="008C66CA" w:rsidRDefault="009E3C7A" w:rsidP="008C66C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8C66CA">
        <w:rPr>
          <w:rFonts w:ascii="Arial" w:hAnsi="Arial" w:cs="Arial"/>
          <w:sz w:val="21"/>
          <w:szCs w:val="21"/>
        </w:rPr>
        <w:t>act with reasonable care and skill (including the prevention of</w:t>
      </w:r>
      <w:r w:rsidR="008C66CA">
        <w:rPr>
          <w:rFonts w:ascii="Arial" w:hAnsi="Arial" w:cs="Arial"/>
          <w:sz w:val="21"/>
          <w:szCs w:val="21"/>
        </w:rPr>
        <w:t xml:space="preserve"> </w:t>
      </w:r>
      <w:r w:rsidRPr="008C66CA">
        <w:rPr>
          <w:rFonts w:ascii="Arial" w:hAnsi="Arial" w:cs="Arial"/>
          <w:sz w:val="21"/>
          <w:szCs w:val="21"/>
        </w:rPr>
        <w:t>insolvent trading);</w:t>
      </w:r>
    </w:p>
    <w:p w:rsidR="009E3C7A" w:rsidRPr="008C66CA" w:rsidRDefault="009E3C7A" w:rsidP="008C66C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8C66CA">
        <w:rPr>
          <w:rFonts w:ascii="Arial" w:hAnsi="Arial" w:cs="Arial"/>
          <w:sz w:val="21"/>
          <w:szCs w:val="21"/>
        </w:rPr>
        <w:t>not improperly use his or her position in Camcare, or information</w:t>
      </w:r>
      <w:r w:rsidR="008C66CA" w:rsidRPr="008C66CA">
        <w:rPr>
          <w:rFonts w:ascii="Arial" w:hAnsi="Arial" w:cs="Arial"/>
          <w:sz w:val="21"/>
          <w:szCs w:val="21"/>
        </w:rPr>
        <w:t xml:space="preserve"> </w:t>
      </w:r>
      <w:r w:rsidRPr="008C66CA">
        <w:rPr>
          <w:rFonts w:ascii="Arial" w:hAnsi="Arial" w:cs="Arial"/>
          <w:sz w:val="21"/>
          <w:szCs w:val="21"/>
        </w:rPr>
        <w:t>acquired by virtue of holding that position;</w:t>
      </w:r>
    </w:p>
    <w:p w:rsidR="009E3C7A" w:rsidRPr="008C66CA" w:rsidRDefault="009E3C7A" w:rsidP="008C66C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8C66CA">
        <w:rPr>
          <w:rFonts w:ascii="Arial" w:hAnsi="Arial" w:cs="Arial"/>
          <w:sz w:val="21"/>
          <w:szCs w:val="21"/>
        </w:rPr>
        <w:lastRenderedPageBreak/>
        <w:t>disclose and manage conflicts of interest, having regard to Camcare’s</w:t>
      </w:r>
      <w:r w:rsidR="008C66CA" w:rsidRPr="008C66CA">
        <w:rPr>
          <w:rFonts w:ascii="Arial" w:hAnsi="Arial" w:cs="Arial"/>
          <w:sz w:val="21"/>
          <w:szCs w:val="21"/>
        </w:rPr>
        <w:t xml:space="preserve"> </w:t>
      </w:r>
      <w:r w:rsidRPr="008C66CA">
        <w:rPr>
          <w:rFonts w:ascii="Arial" w:hAnsi="Arial" w:cs="Arial"/>
          <w:sz w:val="21"/>
          <w:szCs w:val="21"/>
        </w:rPr>
        <w:t>Conflict of Interest Policy;</w:t>
      </w:r>
    </w:p>
    <w:p w:rsidR="009E3C7A" w:rsidRPr="008C66CA" w:rsidRDefault="009E3C7A" w:rsidP="008C66C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8C66CA">
        <w:rPr>
          <w:rFonts w:ascii="Arial" w:hAnsi="Arial" w:cs="Arial"/>
          <w:sz w:val="21"/>
          <w:szCs w:val="21"/>
        </w:rPr>
        <w:t>commit the time necessary to discharge effectively his or her role as a</w:t>
      </w:r>
      <w:r w:rsidR="008C66CA" w:rsidRPr="008C66CA">
        <w:rPr>
          <w:rFonts w:ascii="Arial" w:hAnsi="Arial" w:cs="Arial"/>
          <w:sz w:val="21"/>
          <w:szCs w:val="21"/>
        </w:rPr>
        <w:t xml:space="preserve"> </w:t>
      </w:r>
      <w:r w:rsidRPr="008C66CA">
        <w:rPr>
          <w:rFonts w:ascii="Arial" w:hAnsi="Arial" w:cs="Arial"/>
          <w:sz w:val="21"/>
          <w:szCs w:val="21"/>
        </w:rPr>
        <w:t>Board Member, including preparing for and attending Board meetings</w:t>
      </w:r>
      <w:r w:rsidR="008C66CA" w:rsidRPr="008C66CA">
        <w:rPr>
          <w:rFonts w:ascii="Arial" w:hAnsi="Arial" w:cs="Arial"/>
          <w:sz w:val="21"/>
          <w:szCs w:val="21"/>
        </w:rPr>
        <w:t xml:space="preserve"> </w:t>
      </w:r>
      <w:r w:rsidRPr="008C66CA">
        <w:rPr>
          <w:rFonts w:ascii="Arial" w:hAnsi="Arial" w:cs="Arial"/>
          <w:sz w:val="21"/>
          <w:szCs w:val="21"/>
        </w:rPr>
        <w:t>in accordance with the Constitution; and</w:t>
      </w:r>
    </w:p>
    <w:p w:rsidR="009E3C7A" w:rsidRPr="008C66CA" w:rsidRDefault="009E3C7A" w:rsidP="008C66C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 w:rsidRPr="008C66CA">
        <w:rPr>
          <w:rFonts w:ascii="Arial" w:hAnsi="Arial" w:cs="Arial"/>
          <w:sz w:val="21"/>
          <w:szCs w:val="21"/>
        </w:rPr>
        <w:t>actively</w:t>
      </w:r>
      <w:proofErr w:type="gramEnd"/>
      <w:r w:rsidRPr="008C66CA">
        <w:rPr>
          <w:rFonts w:ascii="Arial" w:hAnsi="Arial" w:cs="Arial"/>
          <w:sz w:val="21"/>
          <w:szCs w:val="21"/>
        </w:rPr>
        <w:t xml:space="preserve"> contribute to the performance of the Board, including through</w:t>
      </w:r>
      <w:r w:rsidR="008C66CA" w:rsidRPr="008C66CA">
        <w:rPr>
          <w:rFonts w:ascii="Arial" w:hAnsi="Arial" w:cs="Arial"/>
          <w:sz w:val="21"/>
          <w:szCs w:val="21"/>
        </w:rPr>
        <w:t xml:space="preserve"> </w:t>
      </w:r>
      <w:r w:rsidRPr="008C66CA">
        <w:rPr>
          <w:rFonts w:ascii="Arial" w:hAnsi="Arial" w:cs="Arial"/>
          <w:sz w:val="21"/>
          <w:szCs w:val="21"/>
        </w:rPr>
        <w:t>participation in the Board Committees and other activities of the</w:t>
      </w:r>
      <w:r w:rsidR="008C66CA" w:rsidRPr="008C66CA">
        <w:rPr>
          <w:rFonts w:ascii="Arial" w:hAnsi="Arial" w:cs="Arial"/>
          <w:sz w:val="21"/>
          <w:szCs w:val="21"/>
        </w:rPr>
        <w:t xml:space="preserve"> </w:t>
      </w:r>
      <w:r w:rsidRPr="008C66CA">
        <w:rPr>
          <w:rFonts w:ascii="Arial" w:hAnsi="Arial" w:cs="Arial"/>
          <w:sz w:val="21"/>
          <w:szCs w:val="21"/>
        </w:rPr>
        <w:t>Board.</w:t>
      </w:r>
    </w:p>
    <w:p w:rsidR="008C66CA" w:rsidRDefault="008C66CA" w:rsidP="009E3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E3C7A" w:rsidRDefault="009E3C7A" w:rsidP="009E3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 Board Member may work as a volunteer in Camcare’s day to day operations</w:t>
      </w:r>
      <w:r w:rsidR="008C66C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on the same terms and conditions as apply to a volunteer who is not a Board</w:t>
      </w:r>
      <w:r w:rsidR="008C66C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Member.</w:t>
      </w:r>
    </w:p>
    <w:p w:rsidR="009E3C7A" w:rsidRDefault="009E3C7A" w:rsidP="008C66CA">
      <w:pPr>
        <w:pStyle w:val="Heading2"/>
      </w:pPr>
      <w:r>
        <w:t>6.2 President</w:t>
      </w:r>
    </w:p>
    <w:p w:rsidR="009E3C7A" w:rsidRDefault="009E3C7A" w:rsidP="009E3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President is the chair of the Board.</w:t>
      </w:r>
      <w:r w:rsidR="008C66CA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>The President’s principal role is to provide leadership to the Board and to</w:t>
      </w:r>
      <w:r w:rsidR="008C66C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Camcare, and to ensure that the Board effectively discharges its</w:t>
      </w:r>
      <w:r w:rsidR="008C66C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responsibilities.</w:t>
      </w:r>
    </w:p>
    <w:p w:rsidR="008C66CA" w:rsidRDefault="008C66CA" w:rsidP="009E3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9E3C7A" w:rsidRDefault="009E3C7A" w:rsidP="009E3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President is responsible for:</w:t>
      </w:r>
    </w:p>
    <w:p w:rsidR="009E3C7A" w:rsidRPr="008C66CA" w:rsidRDefault="009E3C7A" w:rsidP="008C66C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8C66CA">
        <w:rPr>
          <w:rFonts w:ascii="Arial" w:hAnsi="Arial" w:cs="Arial"/>
          <w:sz w:val="21"/>
          <w:szCs w:val="21"/>
        </w:rPr>
        <w:t>the efficient organisation and conduct of the Board’s function and</w:t>
      </w:r>
      <w:r w:rsidR="008C66CA" w:rsidRPr="008C66CA">
        <w:rPr>
          <w:rFonts w:ascii="Arial" w:hAnsi="Arial" w:cs="Arial"/>
          <w:sz w:val="21"/>
          <w:szCs w:val="21"/>
        </w:rPr>
        <w:t xml:space="preserve"> </w:t>
      </w:r>
      <w:r w:rsidRPr="008C66CA">
        <w:rPr>
          <w:rFonts w:ascii="Arial" w:hAnsi="Arial" w:cs="Arial"/>
          <w:sz w:val="21"/>
          <w:szCs w:val="21"/>
        </w:rPr>
        <w:t>meetings;</w:t>
      </w:r>
    </w:p>
    <w:p w:rsidR="009E3C7A" w:rsidRPr="008C66CA" w:rsidRDefault="009E3C7A" w:rsidP="008C66C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8C66CA">
        <w:rPr>
          <w:rFonts w:ascii="Arial" w:hAnsi="Arial" w:cs="Arial"/>
          <w:sz w:val="21"/>
          <w:szCs w:val="21"/>
        </w:rPr>
        <w:t>facilitating the effective contribution of all Board Members;</w:t>
      </w:r>
    </w:p>
    <w:p w:rsidR="009E3C7A" w:rsidRPr="008C66CA" w:rsidRDefault="009E3C7A" w:rsidP="008C66C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8C66CA">
        <w:rPr>
          <w:rFonts w:ascii="Arial" w:hAnsi="Arial" w:cs="Arial"/>
          <w:sz w:val="21"/>
          <w:szCs w:val="21"/>
        </w:rPr>
        <w:t>ensuring that the Board receives the information it requires for</w:t>
      </w:r>
      <w:r w:rsidR="008C66CA" w:rsidRPr="008C66CA">
        <w:rPr>
          <w:rFonts w:ascii="Arial" w:hAnsi="Arial" w:cs="Arial"/>
          <w:sz w:val="21"/>
          <w:szCs w:val="21"/>
        </w:rPr>
        <w:t xml:space="preserve"> </w:t>
      </w:r>
      <w:r w:rsidRPr="008C66CA">
        <w:rPr>
          <w:rFonts w:ascii="Arial" w:hAnsi="Arial" w:cs="Arial"/>
          <w:sz w:val="21"/>
          <w:szCs w:val="21"/>
        </w:rPr>
        <w:t>informed decision making;</w:t>
      </w:r>
    </w:p>
    <w:p w:rsidR="009E3C7A" w:rsidRPr="008C66CA" w:rsidRDefault="009E3C7A" w:rsidP="008C66C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8C66CA">
        <w:rPr>
          <w:rFonts w:ascii="Arial" w:hAnsi="Arial" w:cs="Arial"/>
          <w:sz w:val="21"/>
          <w:szCs w:val="21"/>
        </w:rPr>
        <w:t>promoting constructive and respectful relations between Board</w:t>
      </w:r>
      <w:r w:rsidR="008C66CA" w:rsidRPr="008C66CA">
        <w:rPr>
          <w:rFonts w:ascii="Arial" w:hAnsi="Arial" w:cs="Arial"/>
          <w:sz w:val="21"/>
          <w:szCs w:val="21"/>
        </w:rPr>
        <w:t xml:space="preserve"> </w:t>
      </w:r>
      <w:r w:rsidRPr="008C66CA">
        <w:rPr>
          <w:rFonts w:ascii="Arial" w:hAnsi="Arial" w:cs="Arial"/>
          <w:sz w:val="21"/>
          <w:szCs w:val="21"/>
        </w:rPr>
        <w:t>Members and between the Board and Management;</w:t>
      </w:r>
    </w:p>
    <w:p w:rsidR="009E3C7A" w:rsidRPr="008C66CA" w:rsidRDefault="009E3C7A" w:rsidP="008C66C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8C66CA">
        <w:rPr>
          <w:rFonts w:ascii="Arial" w:hAnsi="Arial" w:cs="Arial"/>
          <w:sz w:val="21"/>
          <w:szCs w:val="21"/>
        </w:rPr>
        <w:t>committing the time necessary to discharge effectively his or her role</w:t>
      </w:r>
      <w:r w:rsidR="008C66CA" w:rsidRPr="008C66CA">
        <w:rPr>
          <w:rFonts w:ascii="Arial" w:hAnsi="Arial" w:cs="Arial"/>
          <w:sz w:val="21"/>
          <w:szCs w:val="21"/>
        </w:rPr>
        <w:t xml:space="preserve"> </w:t>
      </w:r>
      <w:r w:rsidRPr="008C66CA">
        <w:rPr>
          <w:rFonts w:ascii="Arial" w:hAnsi="Arial" w:cs="Arial"/>
          <w:sz w:val="21"/>
          <w:szCs w:val="21"/>
        </w:rPr>
        <w:t>as President;</w:t>
      </w:r>
    </w:p>
    <w:p w:rsidR="009E3C7A" w:rsidRPr="008C66CA" w:rsidRDefault="009E3C7A" w:rsidP="008C66C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8C66CA">
        <w:rPr>
          <w:rFonts w:ascii="Arial" w:hAnsi="Arial" w:cs="Arial"/>
          <w:sz w:val="21"/>
          <w:szCs w:val="21"/>
        </w:rPr>
        <w:t>scheduling regular and effective evaluations of the Board’s</w:t>
      </w:r>
      <w:r w:rsidR="008C66CA" w:rsidRPr="008C66CA">
        <w:rPr>
          <w:rFonts w:ascii="Arial" w:hAnsi="Arial" w:cs="Arial"/>
          <w:sz w:val="21"/>
          <w:szCs w:val="21"/>
        </w:rPr>
        <w:t xml:space="preserve"> </w:t>
      </w:r>
      <w:r w:rsidRPr="008C66CA">
        <w:rPr>
          <w:rFonts w:ascii="Arial" w:hAnsi="Arial" w:cs="Arial"/>
          <w:sz w:val="21"/>
          <w:szCs w:val="21"/>
        </w:rPr>
        <w:t>performance;</w:t>
      </w:r>
    </w:p>
    <w:p w:rsidR="009E3C7A" w:rsidRPr="008C66CA" w:rsidRDefault="009E3C7A" w:rsidP="008C66C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 w:rsidRPr="008C66CA">
        <w:rPr>
          <w:rFonts w:ascii="Arial" w:hAnsi="Arial" w:cs="Arial"/>
          <w:sz w:val="21"/>
          <w:szCs w:val="21"/>
        </w:rPr>
        <w:t>maintaining</w:t>
      </w:r>
      <w:proofErr w:type="gramEnd"/>
      <w:r w:rsidRPr="008C66CA">
        <w:rPr>
          <w:rFonts w:ascii="Arial" w:hAnsi="Arial" w:cs="Arial"/>
          <w:sz w:val="21"/>
          <w:szCs w:val="21"/>
        </w:rPr>
        <w:t xml:space="preserve"> ongoing communication with the CEO and Senior</w:t>
      </w:r>
      <w:r w:rsidR="008C66CA" w:rsidRPr="008C66CA">
        <w:rPr>
          <w:rFonts w:ascii="Arial" w:hAnsi="Arial" w:cs="Arial"/>
          <w:sz w:val="21"/>
          <w:szCs w:val="21"/>
        </w:rPr>
        <w:t xml:space="preserve"> </w:t>
      </w:r>
      <w:r w:rsidRPr="008C66CA">
        <w:rPr>
          <w:rFonts w:ascii="Arial" w:hAnsi="Arial" w:cs="Arial"/>
          <w:sz w:val="21"/>
          <w:szCs w:val="21"/>
        </w:rPr>
        <w:t>Management.</w:t>
      </w:r>
    </w:p>
    <w:p w:rsidR="009E3C7A" w:rsidRPr="008C66CA" w:rsidRDefault="009E3C7A" w:rsidP="008C66C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8C66CA">
        <w:rPr>
          <w:rFonts w:ascii="Arial" w:hAnsi="Arial" w:cs="Arial"/>
          <w:sz w:val="21"/>
          <w:szCs w:val="21"/>
        </w:rPr>
        <w:t>serving as a conduit between the Board and Senior Management;</w:t>
      </w:r>
    </w:p>
    <w:p w:rsidR="009E3C7A" w:rsidRPr="008C66CA" w:rsidRDefault="009E3C7A" w:rsidP="008C66C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 w:rsidRPr="008C66CA">
        <w:rPr>
          <w:rFonts w:ascii="Arial" w:hAnsi="Arial" w:cs="Arial"/>
          <w:sz w:val="21"/>
          <w:szCs w:val="21"/>
        </w:rPr>
        <w:t>presiding</w:t>
      </w:r>
      <w:proofErr w:type="gramEnd"/>
      <w:r w:rsidRPr="008C66CA">
        <w:rPr>
          <w:rFonts w:ascii="Arial" w:hAnsi="Arial" w:cs="Arial"/>
          <w:sz w:val="21"/>
          <w:szCs w:val="21"/>
        </w:rPr>
        <w:t xml:space="preserve"> over the AGM.</w:t>
      </w:r>
    </w:p>
    <w:p w:rsidR="009E3C7A" w:rsidRDefault="009E3C7A" w:rsidP="009915CC">
      <w:pPr>
        <w:pStyle w:val="Heading2"/>
      </w:pPr>
      <w:r>
        <w:t>6.3 Vice President</w:t>
      </w:r>
    </w:p>
    <w:p w:rsidR="009E3C7A" w:rsidRDefault="009E3C7A" w:rsidP="009E3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Vice President’s role is to support the President in carrying out his or her</w:t>
      </w:r>
      <w:r w:rsidR="009915C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responsibilities and perform the responsibilities of the President in the</w:t>
      </w:r>
      <w:r w:rsidR="009915C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President’s absence.</w:t>
      </w:r>
      <w:r w:rsidR="009915C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The Board may choose to assign other key responsibilities of the Board to the</w:t>
      </w:r>
      <w:r w:rsidR="009915C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Vice President.</w:t>
      </w:r>
    </w:p>
    <w:p w:rsidR="009E3C7A" w:rsidRDefault="009E3C7A" w:rsidP="009915CC">
      <w:pPr>
        <w:pStyle w:val="Heading2"/>
      </w:pPr>
      <w:r>
        <w:t>6.4 Treasurer</w:t>
      </w:r>
    </w:p>
    <w:p w:rsidR="009E3C7A" w:rsidRDefault="009E3C7A" w:rsidP="009E3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Treasurer is responsible for:</w:t>
      </w:r>
    </w:p>
    <w:p w:rsidR="009E3C7A" w:rsidRPr="009915CC" w:rsidRDefault="009E3C7A" w:rsidP="009915C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9915CC">
        <w:rPr>
          <w:rFonts w:ascii="Arial" w:hAnsi="Arial" w:cs="Arial"/>
          <w:sz w:val="21"/>
          <w:szCs w:val="21"/>
        </w:rPr>
        <w:t>ensuring Camcare has in place effective systems and controls which</w:t>
      </w:r>
      <w:r w:rsidR="009915CC" w:rsidRPr="009915CC">
        <w:rPr>
          <w:rFonts w:ascii="Arial" w:hAnsi="Arial" w:cs="Arial"/>
          <w:sz w:val="21"/>
          <w:szCs w:val="21"/>
        </w:rPr>
        <w:t xml:space="preserve"> </w:t>
      </w:r>
      <w:r w:rsidRPr="009915CC">
        <w:rPr>
          <w:rFonts w:ascii="Arial" w:hAnsi="Arial" w:cs="Arial"/>
          <w:sz w:val="21"/>
          <w:szCs w:val="21"/>
        </w:rPr>
        <w:t>ensure that all transactions are recorded and which enable financial</w:t>
      </w:r>
      <w:r w:rsidR="009915CC" w:rsidRPr="009915CC">
        <w:rPr>
          <w:rFonts w:ascii="Arial" w:hAnsi="Arial" w:cs="Arial"/>
          <w:sz w:val="21"/>
          <w:szCs w:val="21"/>
        </w:rPr>
        <w:t xml:space="preserve"> </w:t>
      </w:r>
      <w:r w:rsidRPr="009915CC">
        <w:rPr>
          <w:rFonts w:ascii="Arial" w:hAnsi="Arial" w:cs="Arial"/>
          <w:sz w:val="21"/>
          <w:szCs w:val="21"/>
        </w:rPr>
        <w:t>information to be reported to stakeholders;</w:t>
      </w:r>
    </w:p>
    <w:p w:rsidR="009E3C7A" w:rsidRPr="009915CC" w:rsidRDefault="009E3C7A" w:rsidP="009915C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9915CC">
        <w:rPr>
          <w:rFonts w:ascii="Arial" w:hAnsi="Arial" w:cs="Arial"/>
          <w:sz w:val="21"/>
          <w:szCs w:val="21"/>
        </w:rPr>
        <w:t>overseeing the preparation of the annual budget and recommending</w:t>
      </w:r>
      <w:r w:rsidR="009915CC" w:rsidRPr="009915CC">
        <w:rPr>
          <w:rFonts w:ascii="Arial" w:hAnsi="Arial" w:cs="Arial"/>
          <w:sz w:val="21"/>
          <w:szCs w:val="21"/>
        </w:rPr>
        <w:t xml:space="preserve"> </w:t>
      </w:r>
      <w:r w:rsidRPr="009915CC">
        <w:rPr>
          <w:rFonts w:ascii="Arial" w:hAnsi="Arial" w:cs="Arial"/>
          <w:sz w:val="21"/>
          <w:szCs w:val="21"/>
        </w:rPr>
        <w:t>its approval to the Board;</w:t>
      </w:r>
    </w:p>
    <w:p w:rsidR="009E3C7A" w:rsidRPr="009915CC" w:rsidRDefault="009E3C7A" w:rsidP="009915C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9915CC">
        <w:rPr>
          <w:rFonts w:ascii="Arial" w:hAnsi="Arial" w:cs="Arial"/>
          <w:sz w:val="21"/>
          <w:szCs w:val="21"/>
        </w:rPr>
        <w:t>providing a monthly report to the Board reporting on Camcare’s</w:t>
      </w:r>
      <w:r w:rsidR="009915CC" w:rsidRPr="009915CC">
        <w:rPr>
          <w:rFonts w:ascii="Arial" w:hAnsi="Arial" w:cs="Arial"/>
          <w:sz w:val="21"/>
          <w:szCs w:val="21"/>
        </w:rPr>
        <w:t xml:space="preserve"> </w:t>
      </w:r>
      <w:r w:rsidRPr="009915CC">
        <w:rPr>
          <w:rFonts w:ascii="Arial" w:hAnsi="Arial" w:cs="Arial"/>
          <w:sz w:val="21"/>
          <w:szCs w:val="21"/>
        </w:rPr>
        <w:t>financial position as at the end of the previous month, based on the</w:t>
      </w:r>
      <w:r w:rsidR="009915CC" w:rsidRPr="009915CC">
        <w:rPr>
          <w:rFonts w:ascii="Arial" w:hAnsi="Arial" w:cs="Arial"/>
          <w:sz w:val="21"/>
          <w:szCs w:val="21"/>
        </w:rPr>
        <w:t xml:space="preserve"> </w:t>
      </w:r>
      <w:r w:rsidRPr="009915CC">
        <w:rPr>
          <w:rFonts w:ascii="Arial" w:hAnsi="Arial" w:cs="Arial"/>
          <w:sz w:val="21"/>
          <w:szCs w:val="21"/>
        </w:rPr>
        <w:t>management accounts;</w:t>
      </w:r>
    </w:p>
    <w:p w:rsidR="009E3C7A" w:rsidRPr="009915CC" w:rsidRDefault="009E3C7A" w:rsidP="009915C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9915CC">
        <w:rPr>
          <w:rFonts w:ascii="Arial" w:hAnsi="Arial" w:cs="Arial"/>
          <w:sz w:val="21"/>
          <w:szCs w:val="21"/>
        </w:rPr>
        <w:t>overseeing the preparation of the annual financial accounts;</w:t>
      </w:r>
    </w:p>
    <w:p w:rsidR="009E3C7A" w:rsidRPr="009915CC" w:rsidRDefault="009E3C7A" w:rsidP="009915C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9915CC">
        <w:rPr>
          <w:rFonts w:ascii="Arial" w:hAnsi="Arial" w:cs="Arial"/>
          <w:sz w:val="21"/>
          <w:szCs w:val="21"/>
        </w:rPr>
        <w:t>overseeing the external audit; and</w:t>
      </w:r>
    </w:p>
    <w:p w:rsidR="009E3C7A" w:rsidRPr="009915CC" w:rsidRDefault="009E3C7A" w:rsidP="009915C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 w:rsidRPr="009915CC">
        <w:rPr>
          <w:rFonts w:ascii="Arial" w:hAnsi="Arial" w:cs="Arial"/>
          <w:sz w:val="21"/>
          <w:szCs w:val="21"/>
        </w:rPr>
        <w:t>chairing</w:t>
      </w:r>
      <w:proofErr w:type="gramEnd"/>
      <w:r w:rsidRPr="009915CC">
        <w:rPr>
          <w:rFonts w:ascii="Arial" w:hAnsi="Arial" w:cs="Arial"/>
          <w:sz w:val="21"/>
          <w:szCs w:val="21"/>
        </w:rPr>
        <w:t xml:space="preserve"> the Board’s Finance, Audit and Risk Management</w:t>
      </w:r>
      <w:r w:rsidR="009915CC" w:rsidRPr="009915CC">
        <w:rPr>
          <w:rFonts w:ascii="Arial" w:hAnsi="Arial" w:cs="Arial"/>
          <w:sz w:val="21"/>
          <w:szCs w:val="21"/>
        </w:rPr>
        <w:t xml:space="preserve"> </w:t>
      </w:r>
      <w:r w:rsidRPr="009915CC">
        <w:rPr>
          <w:rFonts w:ascii="Arial" w:hAnsi="Arial" w:cs="Arial"/>
          <w:sz w:val="21"/>
          <w:szCs w:val="21"/>
        </w:rPr>
        <w:t>Committee.</w:t>
      </w:r>
    </w:p>
    <w:p w:rsidR="009E3C7A" w:rsidRDefault="009E3C7A" w:rsidP="009915CC">
      <w:pPr>
        <w:pStyle w:val="Heading2"/>
      </w:pPr>
      <w:r>
        <w:t>6.5 Board Secretary</w:t>
      </w:r>
    </w:p>
    <w:p w:rsidR="009E3C7A" w:rsidRDefault="009E3C7A" w:rsidP="009E3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Board Secretary is responsible for:</w:t>
      </w:r>
    </w:p>
    <w:p w:rsidR="009E3C7A" w:rsidRPr="009915CC" w:rsidRDefault="009E3C7A" w:rsidP="009915C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9915CC">
        <w:rPr>
          <w:rFonts w:ascii="Arial" w:hAnsi="Arial" w:cs="Arial"/>
          <w:sz w:val="21"/>
          <w:szCs w:val="21"/>
        </w:rPr>
        <w:t>ensuring that all correspondence of the Board is attended to; and</w:t>
      </w:r>
    </w:p>
    <w:p w:rsidR="009E3C7A" w:rsidRPr="009915CC" w:rsidRDefault="009E3C7A" w:rsidP="009915C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 w:rsidRPr="009915CC">
        <w:rPr>
          <w:rFonts w:ascii="Arial" w:hAnsi="Arial" w:cs="Arial"/>
          <w:sz w:val="21"/>
          <w:szCs w:val="21"/>
        </w:rPr>
        <w:t>taking</w:t>
      </w:r>
      <w:proofErr w:type="gramEnd"/>
      <w:r w:rsidRPr="009915CC">
        <w:rPr>
          <w:rFonts w:ascii="Arial" w:hAnsi="Arial" w:cs="Arial"/>
          <w:sz w:val="21"/>
          <w:szCs w:val="21"/>
        </w:rPr>
        <w:t xml:space="preserve"> the minutes of Board meeting in the absence of the usual</w:t>
      </w:r>
      <w:r w:rsidR="009915CC" w:rsidRPr="009915CC">
        <w:rPr>
          <w:rFonts w:ascii="Arial" w:hAnsi="Arial" w:cs="Arial"/>
          <w:sz w:val="21"/>
          <w:szCs w:val="21"/>
        </w:rPr>
        <w:t xml:space="preserve"> </w:t>
      </w:r>
      <w:r w:rsidRPr="009915CC">
        <w:rPr>
          <w:rFonts w:ascii="Arial" w:hAnsi="Arial" w:cs="Arial"/>
          <w:sz w:val="21"/>
          <w:szCs w:val="21"/>
        </w:rPr>
        <w:t>minute-taker.</w:t>
      </w:r>
    </w:p>
    <w:p w:rsidR="009E3C7A" w:rsidRDefault="009E3C7A" w:rsidP="009915CC">
      <w:pPr>
        <w:pStyle w:val="Heading2"/>
      </w:pPr>
      <w:r>
        <w:t>6.6 Act Secretary</w:t>
      </w:r>
    </w:p>
    <w:p w:rsidR="009E3C7A" w:rsidRDefault="009E3C7A" w:rsidP="009E3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Act Secretary is responsible for:</w:t>
      </w:r>
    </w:p>
    <w:p w:rsidR="009E3C7A" w:rsidRPr="009915CC" w:rsidRDefault="009E3C7A" w:rsidP="009915C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9915CC">
        <w:rPr>
          <w:rFonts w:ascii="Arial" w:hAnsi="Arial" w:cs="Arial"/>
          <w:sz w:val="21"/>
          <w:szCs w:val="21"/>
        </w:rPr>
        <w:t>ensuring that meetings of the Board are organised and conform to the</w:t>
      </w:r>
      <w:r w:rsidR="009915CC" w:rsidRPr="009915CC">
        <w:rPr>
          <w:rFonts w:ascii="Arial" w:hAnsi="Arial" w:cs="Arial"/>
          <w:sz w:val="21"/>
          <w:szCs w:val="21"/>
        </w:rPr>
        <w:t xml:space="preserve"> </w:t>
      </w:r>
      <w:r w:rsidRPr="009915CC">
        <w:rPr>
          <w:rFonts w:ascii="Arial" w:hAnsi="Arial" w:cs="Arial"/>
          <w:sz w:val="21"/>
          <w:szCs w:val="21"/>
        </w:rPr>
        <w:t>requirements set out in the Constitution, including the accurate taking</w:t>
      </w:r>
      <w:r w:rsidR="009915CC" w:rsidRPr="009915CC">
        <w:rPr>
          <w:rFonts w:ascii="Arial" w:hAnsi="Arial" w:cs="Arial"/>
          <w:sz w:val="21"/>
          <w:szCs w:val="21"/>
        </w:rPr>
        <w:t xml:space="preserve"> </w:t>
      </w:r>
      <w:r w:rsidRPr="009915CC">
        <w:rPr>
          <w:rFonts w:ascii="Arial" w:hAnsi="Arial" w:cs="Arial"/>
          <w:sz w:val="21"/>
          <w:szCs w:val="21"/>
        </w:rPr>
        <w:t>of minutes;</w:t>
      </w:r>
    </w:p>
    <w:p w:rsidR="009E3C7A" w:rsidRDefault="009E3C7A" w:rsidP="009915C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9915CC">
        <w:rPr>
          <w:rFonts w:ascii="Arial" w:hAnsi="Arial" w:cs="Arial"/>
          <w:sz w:val="21"/>
          <w:szCs w:val="21"/>
        </w:rPr>
        <w:t>maintaining the Register of Members;</w:t>
      </w:r>
    </w:p>
    <w:p w:rsidR="009E3C7A" w:rsidRPr="009915CC" w:rsidRDefault="009915CC" w:rsidP="009E3C7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9915CC">
        <w:rPr>
          <w:rFonts w:ascii="Arial" w:hAnsi="Arial" w:cs="Arial"/>
          <w:sz w:val="21"/>
          <w:szCs w:val="21"/>
        </w:rPr>
        <w:lastRenderedPageBreak/>
        <w:t>k</w:t>
      </w:r>
      <w:r w:rsidR="009E3C7A" w:rsidRPr="009915CC">
        <w:rPr>
          <w:rFonts w:ascii="Arial" w:hAnsi="Arial" w:cs="Arial"/>
          <w:sz w:val="21"/>
          <w:szCs w:val="21"/>
        </w:rPr>
        <w:t>eeping custody of the common seal of Camcare and, except for the</w:t>
      </w:r>
      <w:r w:rsidRPr="009915CC">
        <w:rPr>
          <w:rFonts w:ascii="Arial" w:hAnsi="Arial" w:cs="Arial"/>
          <w:sz w:val="21"/>
          <w:szCs w:val="21"/>
        </w:rPr>
        <w:t xml:space="preserve"> </w:t>
      </w:r>
      <w:r w:rsidR="009E3C7A" w:rsidRPr="009915CC">
        <w:rPr>
          <w:rFonts w:ascii="Arial" w:hAnsi="Arial" w:cs="Arial"/>
          <w:sz w:val="21"/>
          <w:szCs w:val="21"/>
        </w:rPr>
        <w:t>financial records, all books, documents and securities of Camcare;</w:t>
      </w:r>
    </w:p>
    <w:p w:rsidR="009E3C7A" w:rsidRPr="009915CC" w:rsidRDefault="009E3C7A" w:rsidP="009915C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9915CC">
        <w:rPr>
          <w:rFonts w:ascii="Arial" w:hAnsi="Arial" w:cs="Arial"/>
          <w:sz w:val="21"/>
          <w:szCs w:val="21"/>
        </w:rPr>
        <w:t>provide members with access to the register of members, the minutes</w:t>
      </w:r>
      <w:r w:rsidR="009915CC" w:rsidRPr="009915CC">
        <w:rPr>
          <w:rFonts w:ascii="Arial" w:hAnsi="Arial" w:cs="Arial"/>
          <w:sz w:val="21"/>
          <w:szCs w:val="21"/>
        </w:rPr>
        <w:t xml:space="preserve"> </w:t>
      </w:r>
      <w:r w:rsidRPr="009915CC">
        <w:rPr>
          <w:rFonts w:ascii="Arial" w:hAnsi="Arial" w:cs="Arial"/>
          <w:sz w:val="21"/>
          <w:szCs w:val="21"/>
        </w:rPr>
        <w:t>of general meetings and other books and documents;</w:t>
      </w:r>
    </w:p>
    <w:p w:rsidR="009E3C7A" w:rsidRPr="009915CC" w:rsidRDefault="009E3C7A" w:rsidP="009915C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9915CC">
        <w:rPr>
          <w:rFonts w:ascii="Arial" w:hAnsi="Arial" w:cs="Arial"/>
          <w:sz w:val="21"/>
          <w:szCs w:val="21"/>
        </w:rPr>
        <w:t>perform any other duty or function imposed on the Act Secretary by</w:t>
      </w:r>
      <w:r w:rsidR="009915CC" w:rsidRPr="009915CC">
        <w:rPr>
          <w:rFonts w:ascii="Arial" w:hAnsi="Arial" w:cs="Arial"/>
          <w:sz w:val="21"/>
          <w:szCs w:val="21"/>
        </w:rPr>
        <w:t xml:space="preserve"> </w:t>
      </w:r>
      <w:r w:rsidRPr="009915CC">
        <w:rPr>
          <w:rFonts w:ascii="Arial" w:hAnsi="Arial" w:cs="Arial"/>
          <w:sz w:val="21"/>
          <w:szCs w:val="21"/>
        </w:rPr>
        <w:t>the Constitution; and</w:t>
      </w:r>
    </w:p>
    <w:p w:rsidR="009E3C7A" w:rsidRPr="009915CC" w:rsidRDefault="009E3C7A" w:rsidP="009915C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 w:rsidRPr="009915CC">
        <w:rPr>
          <w:rFonts w:ascii="Arial" w:hAnsi="Arial" w:cs="Arial"/>
          <w:sz w:val="21"/>
          <w:szCs w:val="21"/>
        </w:rPr>
        <w:t>notifying</w:t>
      </w:r>
      <w:proofErr w:type="gramEnd"/>
      <w:r w:rsidRPr="009915CC">
        <w:rPr>
          <w:rFonts w:ascii="Arial" w:hAnsi="Arial" w:cs="Arial"/>
          <w:sz w:val="21"/>
          <w:szCs w:val="21"/>
        </w:rPr>
        <w:t xml:space="preserve"> the Registrar, as required by the Act, of his or her</w:t>
      </w:r>
      <w:r w:rsidR="009915CC" w:rsidRPr="009915CC">
        <w:rPr>
          <w:rFonts w:ascii="Arial" w:hAnsi="Arial" w:cs="Arial"/>
          <w:sz w:val="21"/>
          <w:szCs w:val="21"/>
        </w:rPr>
        <w:t xml:space="preserve"> </w:t>
      </w:r>
      <w:r w:rsidRPr="009915CC">
        <w:rPr>
          <w:rFonts w:ascii="Arial" w:hAnsi="Arial" w:cs="Arial"/>
          <w:sz w:val="21"/>
          <w:szCs w:val="21"/>
        </w:rPr>
        <w:t>appointment as the Act Secretary within 14 days after the</w:t>
      </w:r>
      <w:r w:rsidR="009915CC">
        <w:rPr>
          <w:rFonts w:ascii="Arial" w:hAnsi="Arial" w:cs="Arial"/>
          <w:sz w:val="21"/>
          <w:szCs w:val="21"/>
        </w:rPr>
        <w:t xml:space="preserve"> </w:t>
      </w:r>
      <w:r w:rsidRPr="009915CC">
        <w:rPr>
          <w:rFonts w:ascii="Arial" w:hAnsi="Arial" w:cs="Arial"/>
          <w:sz w:val="21"/>
          <w:szCs w:val="21"/>
        </w:rPr>
        <w:t>appointment.</w:t>
      </w:r>
    </w:p>
    <w:p w:rsidR="009915CC" w:rsidRDefault="009915CC" w:rsidP="009E3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9E3C7A" w:rsidRDefault="009E3C7A" w:rsidP="009E3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CEO performs the role of the Act Secretary and ensures that the</w:t>
      </w:r>
      <w:r w:rsidR="009915C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responsibilities of the Act Secretary as set out in the Act are met, including</w:t>
      </w:r>
      <w:r w:rsidR="009915C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lodging an annual statement with Consumer Affairs Victoria.</w:t>
      </w:r>
    </w:p>
    <w:p w:rsidR="009E3C7A" w:rsidRDefault="009E3C7A" w:rsidP="009915CC">
      <w:pPr>
        <w:pStyle w:val="Heading2"/>
      </w:pPr>
      <w:r>
        <w:t>6.7 Chief Executive Officer (CEO)</w:t>
      </w:r>
    </w:p>
    <w:p w:rsidR="009E3C7A" w:rsidRDefault="009E3C7A" w:rsidP="009E3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CEO, together with the Senior Management team is accountable to the</w:t>
      </w:r>
      <w:r w:rsidR="000871E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Board for the overall management and performance of Camcare.</w:t>
      </w:r>
      <w:r w:rsidR="000871EC">
        <w:rPr>
          <w:rFonts w:ascii="Arial" w:hAnsi="Arial" w:cs="Arial"/>
          <w:sz w:val="21"/>
          <w:szCs w:val="21"/>
        </w:rPr>
        <w:t xml:space="preserve"> </w:t>
      </w:r>
    </w:p>
    <w:p w:rsidR="000871EC" w:rsidRDefault="000871EC" w:rsidP="009E3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9E3C7A" w:rsidRDefault="009E3C7A" w:rsidP="009E3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CEO is responsible for the day-to-day management of Camcare with all</w:t>
      </w:r>
      <w:r w:rsidR="000871E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powers, discretions and delegations authorised, from time to time, by the Board</w:t>
      </w:r>
      <w:r w:rsidR="000871E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(the Delegations are set out in the Appendix).</w:t>
      </w:r>
    </w:p>
    <w:p w:rsidR="000871EC" w:rsidRPr="000871EC" w:rsidRDefault="000871EC" w:rsidP="009E3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C7A" w:rsidRDefault="009E3C7A" w:rsidP="009E3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CEO must have a formal employment agreement describing his or her</w:t>
      </w:r>
      <w:r w:rsidR="000871E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term of office, duties, rights and responsibilities and entitlements on</w:t>
      </w:r>
      <w:r w:rsidR="000871E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termination.</w:t>
      </w:r>
    </w:p>
    <w:p w:rsidR="000871EC" w:rsidRDefault="000871EC" w:rsidP="009E3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9E3C7A" w:rsidRDefault="009E3C7A" w:rsidP="009E3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Board must ensure that formal arrangements are set up for the</w:t>
      </w:r>
      <w:r w:rsidR="000871E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supervision, support, appraisal and professional development of the CEO.</w:t>
      </w:r>
      <w:r w:rsidR="000871E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These arrangements are to be overseen by the President, with the support of a</w:t>
      </w:r>
      <w:r w:rsidR="000871E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small committee of the Board established specifically for this purpose 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an</w:t>
      </w:r>
      <w:proofErr w:type="spellEnd"/>
      <w:r>
        <w:rPr>
          <w:rFonts w:ascii="Arial" w:hAnsi="Arial" w:cs="Arial"/>
          <w:sz w:val="21"/>
          <w:szCs w:val="21"/>
        </w:rPr>
        <w:t>/</w:t>
      </w:r>
      <w:proofErr w:type="gramEnd"/>
      <w:r>
        <w:rPr>
          <w:rFonts w:ascii="Arial" w:hAnsi="Arial" w:cs="Arial"/>
          <w:sz w:val="21"/>
          <w:szCs w:val="21"/>
        </w:rPr>
        <w:t>or an</w:t>
      </w:r>
      <w:r w:rsidR="000871E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external consultant.</w:t>
      </w:r>
    </w:p>
    <w:p w:rsidR="000871EC" w:rsidRDefault="000871EC" w:rsidP="009E3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9E3C7A" w:rsidRDefault="009E3C7A" w:rsidP="009E3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Board is responsible for regularly reviewing and ensuring that all</w:t>
      </w:r>
      <w:r w:rsidR="000871E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necessary and appropriate delegations are in place to enable the CEO and the</w:t>
      </w:r>
      <w:r w:rsidR="000871E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management team to meet this responsibility.</w:t>
      </w:r>
      <w:r w:rsidR="000871EC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>If required, the Board should seek independent professional advice in relation</w:t>
      </w:r>
      <w:r w:rsidR="000871E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to the CEO’s employment.</w:t>
      </w:r>
    </w:p>
    <w:p w:rsidR="000871EC" w:rsidRDefault="000871EC" w:rsidP="009E3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9E3C7A" w:rsidRDefault="009E3C7A" w:rsidP="009E3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remuneration package of the CEO must be ratified by the Board. The</w:t>
      </w:r>
      <w:r w:rsidR="000871E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remuneration package should:</w:t>
      </w:r>
    </w:p>
    <w:p w:rsidR="009E3C7A" w:rsidRPr="000871EC" w:rsidRDefault="009E3C7A" w:rsidP="000871E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0871EC">
        <w:rPr>
          <w:rFonts w:ascii="Arial" w:hAnsi="Arial" w:cs="Arial"/>
          <w:sz w:val="21"/>
          <w:szCs w:val="21"/>
        </w:rPr>
        <w:t>be adequate to attract and retain a high quality person; and</w:t>
      </w:r>
    </w:p>
    <w:p w:rsidR="009E3C7A" w:rsidRPr="000871EC" w:rsidRDefault="009E3C7A" w:rsidP="009E3C7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 w:rsidRPr="000871EC">
        <w:rPr>
          <w:rFonts w:ascii="Arial" w:hAnsi="Arial" w:cs="Arial"/>
          <w:sz w:val="21"/>
          <w:szCs w:val="21"/>
        </w:rPr>
        <w:t>to</w:t>
      </w:r>
      <w:proofErr w:type="gramEnd"/>
      <w:r w:rsidRPr="000871EC">
        <w:rPr>
          <w:rFonts w:ascii="Arial" w:hAnsi="Arial" w:cs="Arial"/>
          <w:sz w:val="21"/>
          <w:szCs w:val="21"/>
        </w:rPr>
        <w:t xml:space="preserve"> the extent that any part of the CEO’s remuneration package is</w:t>
      </w:r>
      <w:r w:rsidR="000871EC" w:rsidRPr="000871EC">
        <w:rPr>
          <w:rFonts w:ascii="Arial" w:hAnsi="Arial" w:cs="Arial"/>
          <w:sz w:val="21"/>
          <w:szCs w:val="21"/>
        </w:rPr>
        <w:t xml:space="preserve"> </w:t>
      </w:r>
      <w:r w:rsidRPr="000871EC">
        <w:rPr>
          <w:rFonts w:ascii="Arial" w:hAnsi="Arial" w:cs="Arial"/>
          <w:sz w:val="21"/>
          <w:szCs w:val="21"/>
        </w:rPr>
        <w:t>linked to performance, the Board must set measurable performance</w:t>
      </w:r>
      <w:r w:rsidR="000871EC" w:rsidRPr="000871EC">
        <w:rPr>
          <w:rFonts w:ascii="Arial" w:hAnsi="Arial" w:cs="Arial"/>
          <w:sz w:val="21"/>
          <w:szCs w:val="21"/>
        </w:rPr>
        <w:t xml:space="preserve"> </w:t>
      </w:r>
      <w:r w:rsidRPr="000871EC">
        <w:rPr>
          <w:rFonts w:ascii="Arial" w:hAnsi="Arial" w:cs="Arial"/>
          <w:sz w:val="21"/>
          <w:szCs w:val="21"/>
        </w:rPr>
        <w:t>targets against which to evaluate the CEO’s performance.</w:t>
      </w:r>
    </w:p>
    <w:p w:rsidR="009E3C7A" w:rsidRDefault="009E3C7A" w:rsidP="000871EC">
      <w:pPr>
        <w:pStyle w:val="Heading2"/>
      </w:pPr>
      <w:r>
        <w:t>6.8 Relationship between the Board and Management</w:t>
      </w:r>
    </w:p>
    <w:p w:rsidR="009E3C7A" w:rsidRDefault="009E3C7A" w:rsidP="009E3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Board is ultimately responsible for the performance of Camcare.</w:t>
      </w:r>
    </w:p>
    <w:p w:rsidR="00733C63" w:rsidRDefault="00733C63" w:rsidP="009E3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9E3C7A" w:rsidRDefault="009E3C7A" w:rsidP="009E3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Board has retained its authority to make decisions on matters specified in</w:t>
      </w:r>
      <w:r w:rsidR="00733C6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this Charter, and save for those matters and CEO operational limits determined</w:t>
      </w:r>
      <w:r w:rsidR="00733C6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from time to time by the Board, it delegates authority for all other matters to the</w:t>
      </w:r>
      <w:r w:rsidR="00733C6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CEO.</w:t>
      </w:r>
    </w:p>
    <w:p w:rsidR="00733C63" w:rsidRDefault="00733C63" w:rsidP="009E3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9E3C7A" w:rsidRDefault="009E3C7A" w:rsidP="009E3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Board maintains its independence from the CEO and management</w:t>
      </w:r>
      <w:r w:rsidR="00733C6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through a number of measures, including:</w:t>
      </w:r>
    </w:p>
    <w:p w:rsidR="009E3C7A" w:rsidRPr="00733C63" w:rsidRDefault="009E3C7A" w:rsidP="00733C6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33C63">
        <w:rPr>
          <w:rFonts w:ascii="Arial" w:hAnsi="Arial" w:cs="Arial"/>
          <w:sz w:val="21"/>
          <w:szCs w:val="21"/>
        </w:rPr>
        <w:t>appointing an independent President of the Board;</w:t>
      </w:r>
    </w:p>
    <w:p w:rsidR="009E3C7A" w:rsidRPr="00733C63" w:rsidRDefault="009E3C7A" w:rsidP="00733C6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33C63">
        <w:rPr>
          <w:rFonts w:ascii="Arial" w:hAnsi="Arial" w:cs="Arial"/>
          <w:sz w:val="21"/>
          <w:szCs w:val="21"/>
        </w:rPr>
        <w:t>maintaining a majority of independent non-executive Board Members;</w:t>
      </w:r>
    </w:p>
    <w:p w:rsidR="009E3C7A" w:rsidRPr="00733C63" w:rsidRDefault="009E3C7A" w:rsidP="009E3C7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 w:rsidRPr="00733C63">
        <w:rPr>
          <w:rFonts w:ascii="Arial" w:hAnsi="Arial" w:cs="Arial"/>
          <w:sz w:val="21"/>
          <w:szCs w:val="21"/>
        </w:rPr>
        <w:t>identifying</w:t>
      </w:r>
      <w:proofErr w:type="gramEnd"/>
      <w:r w:rsidRPr="00733C63">
        <w:rPr>
          <w:rFonts w:ascii="Arial" w:hAnsi="Arial" w:cs="Arial"/>
          <w:sz w:val="21"/>
          <w:szCs w:val="21"/>
        </w:rPr>
        <w:t xml:space="preserve"> and defining the respective roles of management and the</w:t>
      </w:r>
      <w:r w:rsidR="00733C63" w:rsidRPr="00733C63">
        <w:rPr>
          <w:rFonts w:ascii="Arial" w:hAnsi="Arial" w:cs="Arial"/>
          <w:sz w:val="21"/>
          <w:szCs w:val="21"/>
        </w:rPr>
        <w:t xml:space="preserve"> </w:t>
      </w:r>
      <w:r w:rsidRPr="00733C63">
        <w:rPr>
          <w:rFonts w:ascii="Arial" w:hAnsi="Arial" w:cs="Arial"/>
          <w:sz w:val="21"/>
          <w:szCs w:val="21"/>
        </w:rPr>
        <w:t>Board and the exercise of independent thinking in decision-making.</w:t>
      </w:r>
    </w:p>
    <w:p w:rsidR="00733C63" w:rsidRDefault="00733C63" w:rsidP="009E3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9E3C7A" w:rsidRDefault="009E3C7A" w:rsidP="009E3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CEO is not a Board Member but is expected to attend Board meetings.</w:t>
      </w:r>
    </w:p>
    <w:p w:rsidR="00733C63" w:rsidRDefault="00733C63" w:rsidP="009E3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733C63" w:rsidRDefault="009E3C7A" w:rsidP="009E3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CEO is accountable to the Board for the exercise of the delegated</w:t>
      </w:r>
      <w:r w:rsidR="00733C6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authority and, with the support of Senior Management, is to demonstrate</w:t>
      </w:r>
      <w:r w:rsidR="00733C6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progress to fulfil this responsibility through the provision of reports, briefings</w:t>
      </w:r>
      <w:r w:rsidR="00733C6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and presentations on a regular basis.</w:t>
      </w:r>
    </w:p>
    <w:p w:rsidR="00733C63" w:rsidRDefault="00733C63" w:rsidP="009E3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9E3C7A" w:rsidRDefault="009E3C7A" w:rsidP="009E3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The CEO is expected to provide regular reports to the Board that accurately</w:t>
      </w:r>
      <w:r w:rsidR="00733C6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convey organisational performance.</w:t>
      </w:r>
    </w:p>
    <w:p w:rsidR="00733C63" w:rsidRDefault="00733C63" w:rsidP="009E3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9E3C7A" w:rsidRDefault="009E3C7A" w:rsidP="009E3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Board papers on matters for decision by the Board should normally conform to</w:t>
      </w:r>
      <w:r w:rsidR="00733C6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the Board’s requirements, as determined from time to time.</w:t>
      </w:r>
    </w:p>
    <w:p w:rsidR="00733C63" w:rsidRDefault="00733C63" w:rsidP="009E3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9E3C7A" w:rsidRDefault="009E3C7A" w:rsidP="009E3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Board Members may communicate directly with Camcare’s Senior</w:t>
      </w:r>
      <w:r w:rsidR="00733C6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Management as required to fulfil their responsibilities, provided this is done in</w:t>
      </w:r>
      <w:r w:rsidR="00733C6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consultation with the CEO or the President as appropriate.</w:t>
      </w:r>
    </w:p>
    <w:p w:rsidR="009E3C7A" w:rsidRDefault="009E3C7A" w:rsidP="00733C63">
      <w:pPr>
        <w:pStyle w:val="Heading1"/>
      </w:pPr>
      <w:r>
        <w:t>7 Board Committees</w:t>
      </w:r>
    </w:p>
    <w:p w:rsidR="009E3C7A" w:rsidRDefault="009E3C7A" w:rsidP="009E3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Board may establish Board Committees and Working Groups to assist it in</w:t>
      </w:r>
      <w:r w:rsidR="00733C6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carrying out its work. The Board Committees are advisory in nature and</w:t>
      </w:r>
      <w:r w:rsidR="00733C6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provide an opportunity for the Board to examine issues in greater detail than</w:t>
      </w:r>
      <w:r w:rsidR="00733C6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what is possible during Board meetings. The purpose of each Committee is to</w:t>
      </w:r>
    </w:p>
    <w:p w:rsidR="009E3C7A" w:rsidRDefault="009E3C7A" w:rsidP="009E3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undertake</w:t>
      </w:r>
      <w:proofErr w:type="gramEnd"/>
      <w:r>
        <w:rPr>
          <w:rFonts w:ascii="Arial" w:hAnsi="Arial" w:cs="Arial"/>
          <w:sz w:val="21"/>
          <w:szCs w:val="21"/>
        </w:rPr>
        <w:t xml:space="preserve"> activities defined in its terms of reference.</w:t>
      </w:r>
    </w:p>
    <w:p w:rsidR="009E3C7A" w:rsidRDefault="009E3C7A" w:rsidP="00733C63">
      <w:pPr>
        <w:pStyle w:val="Heading2"/>
      </w:pPr>
      <w:r>
        <w:t>7.1 Committees of the Board</w:t>
      </w:r>
    </w:p>
    <w:p w:rsidR="009E3C7A" w:rsidRDefault="009E3C7A" w:rsidP="009E3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Committees of the Board are:</w:t>
      </w:r>
    </w:p>
    <w:p w:rsidR="009E3C7A" w:rsidRPr="00733C63" w:rsidRDefault="009E3C7A" w:rsidP="00733C6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33C63">
        <w:rPr>
          <w:rFonts w:ascii="Arial" w:hAnsi="Arial" w:cs="Arial"/>
          <w:sz w:val="21"/>
          <w:szCs w:val="21"/>
        </w:rPr>
        <w:t>the Finance, Audit and Risk Management Committee (</w:t>
      </w:r>
      <w:r w:rsidRPr="00733C63">
        <w:rPr>
          <w:rFonts w:ascii="Arial" w:hAnsi="Arial" w:cs="Arial"/>
          <w:b/>
          <w:bCs/>
          <w:sz w:val="21"/>
          <w:szCs w:val="21"/>
        </w:rPr>
        <w:t>FARM</w:t>
      </w:r>
      <w:r w:rsidRPr="00733C63">
        <w:rPr>
          <w:rFonts w:ascii="Arial" w:hAnsi="Arial" w:cs="Arial"/>
          <w:sz w:val="21"/>
          <w:szCs w:val="21"/>
        </w:rPr>
        <w:t>);</w:t>
      </w:r>
    </w:p>
    <w:p w:rsidR="009E3C7A" w:rsidRPr="00733C63" w:rsidRDefault="009E3C7A" w:rsidP="00733C6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33C63">
        <w:rPr>
          <w:rFonts w:ascii="Arial" w:hAnsi="Arial" w:cs="Arial"/>
          <w:sz w:val="21"/>
          <w:szCs w:val="21"/>
        </w:rPr>
        <w:t>the Marketing and Fund Raising Committee; and</w:t>
      </w:r>
    </w:p>
    <w:p w:rsidR="009E3C7A" w:rsidRPr="00733C63" w:rsidRDefault="009E3C7A" w:rsidP="00733C6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 w:rsidRPr="00733C63">
        <w:rPr>
          <w:rFonts w:ascii="Arial" w:hAnsi="Arial" w:cs="Arial"/>
          <w:sz w:val="21"/>
          <w:szCs w:val="21"/>
        </w:rPr>
        <w:t>the</w:t>
      </w:r>
      <w:proofErr w:type="gramEnd"/>
      <w:r w:rsidRPr="00733C63">
        <w:rPr>
          <w:rFonts w:ascii="Arial" w:hAnsi="Arial" w:cs="Arial"/>
          <w:sz w:val="21"/>
          <w:szCs w:val="21"/>
        </w:rPr>
        <w:t xml:space="preserve"> Compliance and Policy Review Committee.</w:t>
      </w:r>
    </w:p>
    <w:p w:rsidR="00733C63" w:rsidRDefault="00733C63" w:rsidP="009E3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9E3C7A" w:rsidRDefault="009E3C7A" w:rsidP="009E3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Board has also appointed the Innovation Working Group (</w:t>
      </w:r>
      <w:r>
        <w:rPr>
          <w:rFonts w:ascii="Arial" w:hAnsi="Arial" w:cs="Arial"/>
          <w:b/>
          <w:bCs/>
          <w:sz w:val="21"/>
          <w:szCs w:val="21"/>
        </w:rPr>
        <w:t>IWG</w:t>
      </w:r>
      <w:r>
        <w:rPr>
          <w:rFonts w:ascii="Arial" w:hAnsi="Arial" w:cs="Arial"/>
          <w:sz w:val="21"/>
          <w:szCs w:val="21"/>
        </w:rPr>
        <w:t>) and Social</w:t>
      </w:r>
      <w:r w:rsidR="00733C6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Enterprise Working Group (</w:t>
      </w:r>
      <w:r>
        <w:rPr>
          <w:rFonts w:ascii="Arial" w:hAnsi="Arial" w:cs="Arial"/>
          <w:b/>
          <w:bCs/>
          <w:sz w:val="21"/>
          <w:szCs w:val="21"/>
        </w:rPr>
        <w:t>SEWG</w:t>
      </w:r>
      <w:r>
        <w:rPr>
          <w:rFonts w:ascii="Arial" w:hAnsi="Arial" w:cs="Arial"/>
          <w:sz w:val="21"/>
          <w:szCs w:val="21"/>
        </w:rPr>
        <w:t>).</w:t>
      </w:r>
    </w:p>
    <w:p w:rsidR="009E3C7A" w:rsidRDefault="009E3C7A" w:rsidP="00733C63">
      <w:pPr>
        <w:pStyle w:val="Heading2"/>
      </w:pPr>
      <w:r>
        <w:t>7.2 Governance</w:t>
      </w:r>
    </w:p>
    <w:p w:rsidR="009E3C7A" w:rsidRDefault="009E3C7A" w:rsidP="009E3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specific membership requirements of each Committee are set out in its</w:t>
      </w:r>
      <w:r w:rsidR="00733C6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terms of reference. The Board reviews and approves the terms of reference of</w:t>
      </w:r>
      <w:r w:rsidR="00733C6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each Committee each year.</w:t>
      </w:r>
    </w:p>
    <w:p w:rsidR="00733C63" w:rsidRDefault="00733C63" w:rsidP="009E3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9E3C7A" w:rsidRDefault="009E3C7A" w:rsidP="009E3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members of each Committee are elected at the first Board meeting</w:t>
      </w:r>
      <w:r w:rsidR="00733C6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following the Annual General Meeting.</w:t>
      </w:r>
      <w:r w:rsidR="0051609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Each Committee comprises Board Members who are best suited to effectively</w:t>
      </w:r>
      <w:r w:rsidR="0051609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participate in achieving the objectives of the Committee. Persons who are not</w:t>
      </w:r>
      <w:r w:rsidR="0051609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Board Members may be invited to participate in a Committee to provide</w:t>
      </w:r>
      <w:r w:rsidR="0051609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specific expertise.</w:t>
      </w:r>
    </w:p>
    <w:p w:rsidR="0051609F" w:rsidRDefault="0051609F" w:rsidP="009E3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9E3C7A" w:rsidRDefault="009E3C7A" w:rsidP="009E3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Each Committee has an annual work plan and reports annually on its</w:t>
      </w:r>
      <w:r w:rsidR="0051609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performance against that plan.</w:t>
      </w:r>
    </w:p>
    <w:p w:rsidR="0051609F" w:rsidRDefault="0051609F" w:rsidP="009E3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9E3C7A" w:rsidRDefault="009E3C7A" w:rsidP="009E3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Each Committee member has access to appropriate resources (e.g. opinions</w:t>
      </w:r>
      <w:r w:rsidR="0051609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of Senior Management and, where necessary, independent advice) which are</w:t>
      </w:r>
      <w:r w:rsidR="0051609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relevant to the Committee’s work.</w:t>
      </w:r>
    </w:p>
    <w:p w:rsidR="0051609F" w:rsidRDefault="0051609F" w:rsidP="009E3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9E3C7A" w:rsidRDefault="009E3C7A" w:rsidP="009E3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Committee Chairperson ensures that all members of the Committee have</w:t>
      </w:r>
      <w:r w:rsidR="0051609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the opportunity to contribute to the discussion of the issues being considered</w:t>
      </w:r>
      <w:r w:rsidR="0051609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by the Committee,</w:t>
      </w:r>
      <w:r w:rsidR="0051609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Minutes of each Committee and Working Group meeting are circulated to all</w:t>
      </w:r>
      <w:r w:rsidR="0051609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Board Members.</w:t>
      </w:r>
    </w:p>
    <w:p w:rsidR="0051609F" w:rsidRDefault="0051609F" w:rsidP="009E3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9E3C7A" w:rsidRDefault="009E3C7A" w:rsidP="009E3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Committee Chairperson provides written and verbal reports to the Board</w:t>
      </w:r>
      <w:r w:rsidR="0051609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about its discussions. The Committee Chairperson makes recommendations</w:t>
      </w:r>
      <w:r w:rsidR="0051609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to the Board for consideration and endorsement on matters which have delegated to it for consideration and/or as set out in the Committee’s terms of</w:t>
      </w:r>
    </w:p>
    <w:p w:rsidR="009E3C7A" w:rsidRDefault="009E3C7A" w:rsidP="009E3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reference</w:t>
      </w:r>
      <w:proofErr w:type="gramEnd"/>
      <w:r>
        <w:rPr>
          <w:rFonts w:ascii="Arial" w:hAnsi="Arial" w:cs="Arial"/>
          <w:sz w:val="21"/>
          <w:szCs w:val="21"/>
        </w:rPr>
        <w:t>.</w:t>
      </w:r>
    </w:p>
    <w:p w:rsidR="009E3C7A" w:rsidRDefault="009E3C7A" w:rsidP="0051609F">
      <w:pPr>
        <w:pStyle w:val="Heading1"/>
      </w:pPr>
      <w:r>
        <w:t>8 Training of Board Members</w:t>
      </w:r>
    </w:p>
    <w:p w:rsidR="009E3C7A" w:rsidRDefault="009E3C7A" w:rsidP="009E3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All new Board Members must participate in an induction session with the</w:t>
      </w:r>
      <w:r w:rsidR="0051609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President and the CEO.</w:t>
      </w:r>
    </w:p>
    <w:p w:rsidR="0051609F" w:rsidRDefault="0051609F" w:rsidP="009E3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9E3C7A" w:rsidRDefault="009E3C7A" w:rsidP="009E3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All new Board Members will receive a copy of the Board Induction Manual.</w:t>
      </w:r>
    </w:p>
    <w:p w:rsidR="009E3C7A" w:rsidRDefault="009E3C7A" w:rsidP="009E3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All new Board Members will be issued with log-in details to Camcare’s</w:t>
      </w:r>
      <w:r w:rsidR="0051609F">
        <w:rPr>
          <w:rFonts w:ascii="Arial" w:hAnsi="Arial" w:cs="Arial"/>
          <w:sz w:val="21"/>
          <w:szCs w:val="21"/>
        </w:rPr>
        <w:t xml:space="preserve"> e</w:t>
      </w:r>
      <w:r>
        <w:rPr>
          <w:rFonts w:ascii="Arial" w:hAnsi="Arial" w:cs="Arial"/>
          <w:sz w:val="21"/>
          <w:szCs w:val="21"/>
        </w:rPr>
        <w:t>lectronic database which includes the Board Induction Manual and other</w:t>
      </w:r>
      <w:r w:rsidR="0051609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Board documents, including the policies for which the Board is responsible for.</w:t>
      </w:r>
    </w:p>
    <w:p w:rsidR="0051609F" w:rsidRDefault="0051609F" w:rsidP="009E3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9E3C7A" w:rsidRDefault="009E3C7A" w:rsidP="009E3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All Board Members must complete a minimum of eight hours of corporate</w:t>
      </w:r>
      <w:r w:rsidR="0051609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governance training in each financial year. A record of each Board Member’s</w:t>
      </w:r>
      <w:r w:rsidR="0051609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attendance at qualifying training sessions will be kept by the CEO’s executive</w:t>
      </w:r>
      <w:r w:rsidR="0051609F">
        <w:rPr>
          <w:rFonts w:ascii="Arial" w:hAnsi="Arial" w:cs="Arial"/>
          <w:sz w:val="21"/>
          <w:szCs w:val="21"/>
        </w:rPr>
        <w:t xml:space="preserve"> A</w:t>
      </w:r>
      <w:r>
        <w:rPr>
          <w:rFonts w:ascii="Arial" w:hAnsi="Arial" w:cs="Arial"/>
          <w:sz w:val="21"/>
          <w:szCs w:val="21"/>
        </w:rPr>
        <w:t>ssistant.</w:t>
      </w:r>
    </w:p>
    <w:p w:rsidR="0051609F" w:rsidRDefault="0051609F" w:rsidP="009E3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9E3C7A" w:rsidRDefault="009E3C7A" w:rsidP="009E3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President of the Board will, in consultation with the Board Member(s),</w:t>
      </w:r>
      <w:r w:rsidR="0051609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determine what training he or she considers is necessary for each individual</w:t>
      </w:r>
      <w:r w:rsidR="0051609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Board Member to enable that Board Member to effectively carry out his or her</w:t>
      </w:r>
      <w:r w:rsidR="0051609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responsibilities. This will include the collective needs of the Board and the</w:t>
      </w:r>
    </w:p>
    <w:p w:rsidR="009E3C7A" w:rsidRDefault="009E3C7A" w:rsidP="009E3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needs</w:t>
      </w:r>
      <w:proofErr w:type="gramEnd"/>
      <w:r>
        <w:rPr>
          <w:rFonts w:ascii="Arial" w:hAnsi="Arial" w:cs="Arial"/>
          <w:sz w:val="21"/>
          <w:szCs w:val="21"/>
        </w:rPr>
        <w:t xml:space="preserve"> of the individual Board Member.</w:t>
      </w:r>
    </w:p>
    <w:p w:rsidR="009E3C7A" w:rsidRDefault="009E3C7A" w:rsidP="0051609F">
      <w:pPr>
        <w:pStyle w:val="Heading1"/>
      </w:pPr>
      <w:r>
        <w:t>9 Reporting</w:t>
      </w:r>
    </w:p>
    <w:p w:rsidR="009E3C7A" w:rsidRDefault="009E3C7A" w:rsidP="009E3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Proceedings of all Board meetings are minuted by the Board Secretary, the Act</w:t>
      </w:r>
      <w:r w:rsidR="0063696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Secretary or his or her delegate.</w:t>
      </w:r>
      <w:r w:rsidR="0063696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Minutes of all Board meetings are circulated to Board Members and approved</w:t>
      </w:r>
      <w:r w:rsidR="0063696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by the Board at the subsequent meeting.</w:t>
      </w:r>
      <w:r w:rsidR="00636969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>The Minutes include a list of actions arising from the meeting.</w:t>
      </w:r>
    </w:p>
    <w:p w:rsidR="009E3C7A" w:rsidRDefault="009E3C7A" w:rsidP="00636969">
      <w:pPr>
        <w:pStyle w:val="Heading1"/>
      </w:pPr>
      <w:r>
        <w:t>10 Review of the Charter</w:t>
      </w:r>
    </w:p>
    <w:p w:rsidR="009E3C7A" w:rsidRDefault="009E3C7A" w:rsidP="009E3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Board will review this Charter annually to ensure it remains consistent with</w:t>
      </w:r>
    </w:p>
    <w:p w:rsidR="009E3C7A" w:rsidRDefault="009E3C7A" w:rsidP="009E3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the</w:t>
      </w:r>
      <w:proofErr w:type="gramEnd"/>
      <w:r>
        <w:rPr>
          <w:rFonts w:ascii="Arial" w:hAnsi="Arial" w:cs="Arial"/>
          <w:sz w:val="21"/>
          <w:szCs w:val="21"/>
        </w:rPr>
        <w:t xml:space="preserve"> Board’s role and responsibilities.</w:t>
      </w:r>
    </w:p>
    <w:p w:rsidR="009E3C7A" w:rsidRDefault="009E3C7A" w:rsidP="00636969">
      <w:pPr>
        <w:pStyle w:val="Heading1"/>
      </w:pPr>
      <w:r>
        <w:t>11 Publication of the Charter</w:t>
      </w:r>
    </w:p>
    <w:p w:rsidR="009E3C7A" w:rsidRDefault="009E3C7A" w:rsidP="009E3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 copy of the Charter will be available on Camcare’s website.</w:t>
      </w:r>
    </w:p>
    <w:p w:rsidR="009E3C7A" w:rsidRDefault="009E3C7A" w:rsidP="00636969">
      <w:pPr>
        <w:pStyle w:val="Heading1"/>
      </w:pPr>
      <w:r>
        <w:t>Appendix</w:t>
      </w:r>
    </w:p>
    <w:p w:rsidR="005F3B2B" w:rsidRDefault="009E3C7A" w:rsidP="009E3C7A">
      <w:pPr>
        <w:rPr>
          <w:rFonts w:ascii="Arial" w:hAnsi="Arial" w:cs="Arial"/>
        </w:rPr>
      </w:pPr>
      <w:r w:rsidRPr="00636969">
        <w:rPr>
          <w:rFonts w:ascii="Arial" w:hAnsi="Arial" w:cs="Arial"/>
        </w:rPr>
        <w:t>Camcare: Delegations by the Board to the CEO</w:t>
      </w:r>
    </w:p>
    <w:p w:rsidR="00636969" w:rsidRDefault="008E3741" w:rsidP="008E3741">
      <w:pPr>
        <w:pStyle w:val="Heading1"/>
      </w:pPr>
      <w:r>
        <w:t>Version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6389"/>
      </w:tblGrid>
      <w:tr w:rsidR="00636969" w:rsidRPr="00636969" w:rsidTr="00AC5D4C">
        <w:trPr>
          <w:trHeight w:val="291"/>
        </w:trPr>
        <w:tc>
          <w:tcPr>
            <w:tcW w:w="2405" w:type="dxa"/>
          </w:tcPr>
          <w:p w:rsidR="00636969" w:rsidRPr="00636969" w:rsidRDefault="00636969" w:rsidP="00AC5D4C">
            <w:pPr>
              <w:spacing w:after="0" w:line="240" w:lineRule="auto"/>
              <w:rPr>
                <w:rFonts w:ascii="Arial" w:eastAsia="Trebuchet MS" w:hAnsi="Arial" w:cs="Arial"/>
                <w:bCs/>
                <w:sz w:val="20"/>
                <w:szCs w:val="20"/>
              </w:rPr>
            </w:pPr>
            <w:r w:rsidRPr="00636969">
              <w:rPr>
                <w:rFonts w:ascii="Arial" w:eastAsia="Trebuchet MS" w:hAnsi="Arial" w:cs="Arial"/>
                <w:bCs/>
                <w:sz w:val="20"/>
                <w:szCs w:val="20"/>
              </w:rPr>
              <w:t>Last review date:</w:t>
            </w:r>
          </w:p>
        </w:tc>
        <w:tc>
          <w:tcPr>
            <w:tcW w:w="6389" w:type="dxa"/>
          </w:tcPr>
          <w:p w:rsidR="00636969" w:rsidRPr="00636969" w:rsidRDefault="00AC5D4C" w:rsidP="00AC5D4C">
            <w:pPr>
              <w:spacing w:after="0" w:line="240" w:lineRule="auto"/>
              <w:rPr>
                <w:rFonts w:ascii="Arial" w:eastAsia="Trebuchet MS" w:hAnsi="Arial" w:cs="Arial"/>
                <w:b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Cs/>
                <w:sz w:val="20"/>
                <w:szCs w:val="20"/>
              </w:rPr>
              <w:t>9/2/2015</w:t>
            </w:r>
          </w:p>
        </w:tc>
      </w:tr>
      <w:tr w:rsidR="00636969" w:rsidRPr="00636969" w:rsidTr="00AC5D4C">
        <w:trPr>
          <w:trHeight w:val="281"/>
        </w:trPr>
        <w:tc>
          <w:tcPr>
            <w:tcW w:w="2405" w:type="dxa"/>
          </w:tcPr>
          <w:p w:rsidR="00636969" w:rsidRPr="00636969" w:rsidRDefault="00636969" w:rsidP="00AC5D4C">
            <w:pPr>
              <w:spacing w:after="0" w:line="240" w:lineRule="auto"/>
              <w:rPr>
                <w:rFonts w:ascii="Arial" w:eastAsia="Trebuchet MS" w:hAnsi="Arial" w:cs="Arial"/>
                <w:sz w:val="20"/>
                <w:szCs w:val="20"/>
              </w:rPr>
            </w:pPr>
            <w:r w:rsidRPr="00636969">
              <w:rPr>
                <w:rFonts w:ascii="Arial" w:eastAsia="Trebuchet MS" w:hAnsi="Arial" w:cs="Arial"/>
                <w:sz w:val="20"/>
                <w:szCs w:val="20"/>
              </w:rPr>
              <w:t>Date approved:</w:t>
            </w:r>
          </w:p>
        </w:tc>
        <w:tc>
          <w:tcPr>
            <w:tcW w:w="6389" w:type="dxa"/>
          </w:tcPr>
          <w:p w:rsidR="00636969" w:rsidRPr="00636969" w:rsidRDefault="00636969" w:rsidP="00AC5D4C">
            <w:pPr>
              <w:spacing w:after="0" w:line="240" w:lineRule="auto"/>
              <w:rPr>
                <w:rFonts w:ascii="Arial" w:eastAsia="Trebuchet MS" w:hAnsi="Arial" w:cs="Arial"/>
                <w:sz w:val="20"/>
                <w:szCs w:val="20"/>
              </w:rPr>
            </w:pPr>
            <w:r w:rsidRPr="00636969">
              <w:rPr>
                <w:rFonts w:ascii="Arial" w:eastAsia="Trebuchet MS" w:hAnsi="Arial" w:cs="Arial"/>
                <w:bCs/>
                <w:sz w:val="20"/>
                <w:szCs w:val="20"/>
              </w:rPr>
              <w:t xml:space="preserve"> </w:t>
            </w:r>
            <w:r w:rsidR="00AC5D4C">
              <w:rPr>
                <w:rFonts w:ascii="Arial" w:eastAsia="Trebuchet MS" w:hAnsi="Arial" w:cs="Arial"/>
                <w:bCs/>
                <w:sz w:val="20"/>
                <w:szCs w:val="20"/>
              </w:rPr>
              <w:t>9/2/2015</w:t>
            </w:r>
          </w:p>
        </w:tc>
      </w:tr>
      <w:tr w:rsidR="00636969" w:rsidRPr="00636969" w:rsidTr="00AC5D4C">
        <w:trPr>
          <w:trHeight w:val="257"/>
        </w:trPr>
        <w:tc>
          <w:tcPr>
            <w:tcW w:w="2405" w:type="dxa"/>
          </w:tcPr>
          <w:p w:rsidR="00636969" w:rsidRPr="00636969" w:rsidRDefault="00636969" w:rsidP="00AC5D4C">
            <w:pPr>
              <w:spacing w:after="0" w:line="240" w:lineRule="auto"/>
              <w:rPr>
                <w:rFonts w:ascii="Arial" w:eastAsia="Trebuchet MS" w:hAnsi="Arial" w:cs="Arial"/>
                <w:sz w:val="20"/>
                <w:szCs w:val="20"/>
              </w:rPr>
            </w:pPr>
            <w:r w:rsidRPr="00636969">
              <w:rPr>
                <w:rFonts w:ascii="Arial" w:eastAsia="Trebuchet MS" w:hAnsi="Arial" w:cs="Arial"/>
                <w:sz w:val="20"/>
                <w:szCs w:val="20"/>
              </w:rPr>
              <w:t>Approved by:</w:t>
            </w:r>
          </w:p>
        </w:tc>
        <w:tc>
          <w:tcPr>
            <w:tcW w:w="6389" w:type="dxa"/>
          </w:tcPr>
          <w:p w:rsidR="00636969" w:rsidRPr="00636969" w:rsidRDefault="00636969" w:rsidP="00AC5D4C">
            <w:pPr>
              <w:spacing w:after="0" w:line="240" w:lineRule="auto"/>
              <w:rPr>
                <w:rFonts w:ascii="Arial" w:eastAsia="Trebuchet MS" w:hAnsi="Arial" w:cs="Arial"/>
                <w:sz w:val="20"/>
                <w:szCs w:val="20"/>
              </w:rPr>
            </w:pPr>
            <w:r w:rsidRPr="00636969">
              <w:rPr>
                <w:rFonts w:ascii="Arial" w:eastAsia="Trebuchet MS" w:hAnsi="Arial" w:cs="Arial"/>
                <w:sz w:val="20"/>
                <w:szCs w:val="20"/>
              </w:rPr>
              <w:t>CEO</w:t>
            </w:r>
          </w:p>
        </w:tc>
      </w:tr>
      <w:tr w:rsidR="00636969" w:rsidRPr="00636969" w:rsidTr="00313E57">
        <w:trPr>
          <w:trHeight w:val="524"/>
        </w:trPr>
        <w:tc>
          <w:tcPr>
            <w:tcW w:w="2405" w:type="dxa"/>
          </w:tcPr>
          <w:p w:rsidR="00636969" w:rsidRPr="00636969" w:rsidRDefault="00636969" w:rsidP="00AC5D4C">
            <w:pPr>
              <w:spacing w:after="0" w:line="240" w:lineRule="auto"/>
              <w:rPr>
                <w:rFonts w:ascii="Arial" w:eastAsia="Trebuchet MS" w:hAnsi="Arial" w:cs="Arial"/>
                <w:sz w:val="20"/>
                <w:szCs w:val="20"/>
              </w:rPr>
            </w:pPr>
            <w:r w:rsidRPr="00636969">
              <w:rPr>
                <w:rFonts w:ascii="Arial" w:eastAsia="Trebuchet MS" w:hAnsi="Arial" w:cs="Arial"/>
                <w:sz w:val="20"/>
                <w:szCs w:val="20"/>
              </w:rPr>
              <w:t>Next review date:</w:t>
            </w:r>
            <w:r w:rsidRPr="00636969">
              <w:rPr>
                <w:rFonts w:ascii="Arial" w:eastAsia="Trebuchet MS" w:hAnsi="Arial" w:cs="Arial"/>
                <w:sz w:val="20"/>
                <w:szCs w:val="20"/>
              </w:rPr>
              <w:br/>
              <w:t>(every 3 years)</w:t>
            </w:r>
          </w:p>
        </w:tc>
        <w:tc>
          <w:tcPr>
            <w:tcW w:w="6389" w:type="dxa"/>
          </w:tcPr>
          <w:p w:rsidR="00636969" w:rsidRPr="00636969" w:rsidRDefault="00AC5D4C" w:rsidP="00AC5D4C">
            <w:pPr>
              <w:spacing w:after="0" w:line="240" w:lineRule="auto"/>
              <w:rPr>
                <w:rFonts w:ascii="Arial" w:eastAsia="Trebuchet MS" w:hAnsi="Arial" w:cs="Arial"/>
                <w:sz w:val="20"/>
                <w:szCs w:val="20"/>
              </w:rPr>
            </w:pPr>
            <w:r>
              <w:rPr>
                <w:rFonts w:ascii="Arial" w:eastAsia="Trebuchet MS" w:hAnsi="Arial" w:cs="Arial"/>
                <w:bCs/>
                <w:sz w:val="20"/>
                <w:szCs w:val="20"/>
              </w:rPr>
              <w:t>9/2/2018</w:t>
            </w:r>
          </w:p>
        </w:tc>
      </w:tr>
      <w:tr w:rsidR="00636969" w:rsidRPr="00636969" w:rsidTr="00AC5D4C">
        <w:trPr>
          <w:trHeight w:val="311"/>
        </w:trPr>
        <w:tc>
          <w:tcPr>
            <w:tcW w:w="2405" w:type="dxa"/>
          </w:tcPr>
          <w:p w:rsidR="00636969" w:rsidRPr="00636969" w:rsidRDefault="00636969" w:rsidP="00AC5D4C">
            <w:pPr>
              <w:spacing w:after="0" w:line="240" w:lineRule="auto"/>
              <w:rPr>
                <w:rFonts w:ascii="Arial" w:eastAsia="Trebuchet MS" w:hAnsi="Arial" w:cs="Arial"/>
                <w:sz w:val="20"/>
                <w:szCs w:val="20"/>
              </w:rPr>
            </w:pPr>
            <w:r w:rsidRPr="00636969">
              <w:rPr>
                <w:rFonts w:ascii="Arial" w:eastAsia="Trebuchet MS" w:hAnsi="Arial" w:cs="Arial"/>
                <w:sz w:val="20"/>
                <w:szCs w:val="20"/>
              </w:rPr>
              <w:t>Owner/Author:</w:t>
            </w:r>
          </w:p>
        </w:tc>
        <w:tc>
          <w:tcPr>
            <w:tcW w:w="6389" w:type="dxa"/>
          </w:tcPr>
          <w:p w:rsidR="00636969" w:rsidRPr="00636969" w:rsidRDefault="00AC5D4C" w:rsidP="00AC5D4C">
            <w:pPr>
              <w:spacing w:after="0" w:line="240" w:lineRule="auto"/>
              <w:rPr>
                <w:rFonts w:ascii="Arial" w:eastAsia="Trebuchet MS" w:hAnsi="Arial" w:cs="Arial"/>
                <w:sz w:val="20"/>
                <w:szCs w:val="20"/>
              </w:rPr>
            </w:pPr>
            <w:r>
              <w:rPr>
                <w:rFonts w:ascii="Arial" w:eastAsia="Trebuchet MS" w:hAnsi="Arial" w:cs="Arial"/>
                <w:sz w:val="20"/>
                <w:szCs w:val="20"/>
              </w:rPr>
              <w:t>Board / CEO</w:t>
            </w:r>
          </w:p>
        </w:tc>
      </w:tr>
      <w:tr w:rsidR="00636969" w:rsidRPr="00636969" w:rsidTr="00313E57">
        <w:trPr>
          <w:trHeight w:val="524"/>
        </w:trPr>
        <w:tc>
          <w:tcPr>
            <w:tcW w:w="2405" w:type="dxa"/>
          </w:tcPr>
          <w:p w:rsidR="00636969" w:rsidRPr="00636969" w:rsidRDefault="00636969" w:rsidP="00AC5D4C">
            <w:pPr>
              <w:spacing w:after="0" w:line="240" w:lineRule="auto"/>
              <w:rPr>
                <w:rFonts w:ascii="Arial" w:eastAsia="Trebuchet MS" w:hAnsi="Arial" w:cs="Arial"/>
                <w:sz w:val="20"/>
                <w:szCs w:val="20"/>
              </w:rPr>
            </w:pPr>
            <w:r w:rsidRPr="00636969">
              <w:rPr>
                <w:rFonts w:ascii="Arial" w:eastAsia="Trebuchet MS" w:hAnsi="Arial" w:cs="Arial"/>
                <w:sz w:val="20"/>
                <w:szCs w:val="20"/>
              </w:rPr>
              <w:t>Revision Descriptions</w:t>
            </w:r>
            <w:r w:rsidRPr="00636969">
              <w:rPr>
                <w:rFonts w:ascii="Arial" w:eastAsia="Trebuchet MS" w:hAnsi="Arial" w:cs="Arial"/>
                <w:sz w:val="20"/>
                <w:szCs w:val="20"/>
              </w:rPr>
              <w:br/>
              <w:t>(last 5 versions only)</w:t>
            </w:r>
          </w:p>
        </w:tc>
        <w:tc>
          <w:tcPr>
            <w:tcW w:w="6389" w:type="dxa"/>
          </w:tcPr>
          <w:p w:rsidR="00AC5D4C" w:rsidRPr="00636969" w:rsidRDefault="00636969" w:rsidP="00AC5D4C">
            <w:pPr>
              <w:spacing w:after="0" w:line="240" w:lineRule="auto"/>
              <w:rPr>
                <w:rFonts w:ascii="Arial" w:eastAsia="Trebuchet MS" w:hAnsi="Arial" w:cs="Arial"/>
                <w:sz w:val="20"/>
                <w:szCs w:val="20"/>
              </w:rPr>
            </w:pPr>
            <w:r w:rsidRPr="00636969">
              <w:rPr>
                <w:rFonts w:ascii="Arial" w:eastAsia="Trebuchet MS" w:hAnsi="Arial" w:cs="Arial"/>
                <w:sz w:val="20"/>
                <w:szCs w:val="20"/>
              </w:rPr>
              <w:t xml:space="preserve">1 </w:t>
            </w:r>
          </w:p>
          <w:p w:rsidR="00636969" w:rsidRPr="00636969" w:rsidRDefault="00636969" w:rsidP="00AC5D4C">
            <w:pPr>
              <w:spacing w:after="0" w:line="240" w:lineRule="auto"/>
              <w:rPr>
                <w:rFonts w:ascii="Arial" w:eastAsia="Trebuchet MS" w:hAnsi="Arial" w:cs="Arial"/>
                <w:sz w:val="20"/>
                <w:szCs w:val="20"/>
              </w:rPr>
            </w:pPr>
          </w:p>
        </w:tc>
      </w:tr>
      <w:tr w:rsidR="00636969" w:rsidRPr="00636969" w:rsidTr="00313E57">
        <w:trPr>
          <w:trHeight w:val="524"/>
        </w:trPr>
        <w:tc>
          <w:tcPr>
            <w:tcW w:w="2405" w:type="dxa"/>
          </w:tcPr>
          <w:p w:rsidR="00636969" w:rsidRPr="00636969" w:rsidRDefault="00636969" w:rsidP="00AC5D4C">
            <w:pPr>
              <w:spacing w:after="0" w:line="240" w:lineRule="auto"/>
              <w:rPr>
                <w:rFonts w:ascii="Arial" w:eastAsia="Trebuchet MS" w:hAnsi="Arial" w:cs="Arial"/>
                <w:sz w:val="20"/>
                <w:szCs w:val="20"/>
              </w:rPr>
            </w:pPr>
            <w:r w:rsidRPr="00636969">
              <w:rPr>
                <w:rFonts w:ascii="Arial" w:eastAsia="Trebuchet MS" w:hAnsi="Arial" w:cs="Arial"/>
                <w:sz w:val="20"/>
                <w:szCs w:val="20"/>
              </w:rPr>
              <w:t>Server location</w:t>
            </w:r>
          </w:p>
        </w:tc>
        <w:tc>
          <w:tcPr>
            <w:tcW w:w="6389" w:type="dxa"/>
          </w:tcPr>
          <w:p w:rsidR="00636969" w:rsidRPr="00636969" w:rsidRDefault="00AC5D4C" w:rsidP="00AC5D4C">
            <w:pPr>
              <w:spacing w:after="0" w:line="240" w:lineRule="auto"/>
              <w:rPr>
                <w:rFonts w:ascii="Arial" w:eastAsia="Trebuchet MS" w:hAnsi="Arial" w:cs="Arial"/>
                <w:sz w:val="20"/>
                <w:szCs w:val="20"/>
              </w:rPr>
            </w:pPr>
            <w:hyperlink r:id="rId8" w:history="1">
              <w:r w:rsidRPr="00AC5D4C">
                <w:rPr>
                  <w:rStyle w:val="Hyperlink"/>
                  <w:rFonts w:ascii="Arial" w:eastAsia="Trebuchet MS" w:hAnsi="Arial" w:cs="Arial"/>
                  <w:sz w:val="20"/>
                  <w:szCs w:val="20"/>
                </w:rPr>
                <w:t>V:\Policies &amp; Procedures\Board Charter\Camcare Board Charter -updated 2015.docx</w:t>
              </w:r>
            </w:hyperlink>
          </w:p>
        </w:tc>
      </w:tr>
    </w:tbl>
    <w:p w:rsidR="00636969" w:rsidRPr="00636969" w:rsidRDefault="00636969" w:rsidP="009E3C7A">
      <w:bookmarkStart w:id="0" w:name="_GoBack"/>
      <w:bookmarkEnd w:id="0"/>
    </w:p>
    <w:sectPr w:rsidR="00636969" w:rsidRPr="00636969" w:rsidSect="002A44AD">
      <w:headerReference w:type="default" r:id="rId9"/>
      <w:footerReference w:type="default" r:id="rId10"/>
      <w:headerReference w:type="first" r:id="rId11"/>
      <w:pgSz w:w="11906" w:h="16838"/>
      <w:pgMar w:top="1440" w:right="991" w:bottom="1440" w:left="993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C7A" w:rsidRDefault="009E3C7A" w:rsidP="009E3C7A">
      <w:pPr>
        <w:spacing w:after="0" w:line="240" w:lineRule="auto"/>
      </w:pPr>
      <w:r>
        <w:separator/>
      </w:r>
    </w:p>
  </w:endnote>
  <w:endnote w:type="continuationSeparator" w:id="0">
    <w:p w:rsidR="009E3C7A" w:rsidRDefault="009E3C7A" w:rsidP="009E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2075457811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:rsidR="009E3C7A" w:rsidRDefault="009E3C7A" w:rsidP="009E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9E3C7A" w:rsidRPr="009E3C7A" w:rsidRDefault="009E3C7A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Camcare Board Charter - Modified 9/2/15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</w:t>
            </w:r>
            <w:r w:rsidRPr="009E3C7A">
              <w:rPr>
                <w:rFonts w:ascii="Arial" w:hAnsi="Arial" w:cs="Arial"/>
                <w:sz w:val="16"/>
                <w:szCs w:val="16"/>
              </w:rPr>
              <w:t xml:space="preserve"> Page </w:t>
            </w:r>
            <w:r w:rsidRPr="009E3C7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E3C7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9E3C7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E374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6</w:t>
            </w:r>
            <w:r w:rsidRPr="009E3C7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9E3C7A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9E3C7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E3C7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9E3C7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E374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6</w:t>
            </w:r>
            <w:r w:rsidRPr="009E3C7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E3C7A" w:rsidRPr="009E3C7A" w:rsidRDefault="009E3C7A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C7A" w:rsidRDefault="009E3C7A" w:rsidP="009E3C7A">
      <w:pPr>
        <w:spacing w:after="0" w:line="240" w:lineRule="auto"/>
      </w:pPr>
      <w:r>
        <w:separator/>
      </w:r>
    </w:p>
  </w:footnote>
  <w:footnote w:type="continuationSeparator" w:id="0">
    <w:p w:rsidR="009E3C7A" w:rsidRDefault="009E3C7A" w:rsidP="009E3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C7A" w:rsidRPr="002A44AD" w:rsidRDefault="002A44AD" w:rsidP="009E3C7A">
    <w:pPr>
      <w:pStyle w:val="Header"/>
      <w:jc w:val="right"/>
      <w:rPr>
        <w:i/>
      </w:rPr>
    </w:pPr>
    <w:r w:rsidRPr="002A44AD">
      <w:rPr>
        <w:i/>
        <w:noProof/>
        <w:lang w:eastAsia="en-AU"/>
      </w:rPr>
      <w:t>Camcare – Board Charter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4AD" w:rsidRDefault="002A44AD" w:rsidP="002A44AD">
    <w:pPr>
      <w:pStyle w:val="Header"/>
      <w:jc w:val="right"/>
    </w:pPr>
    <w:r>
      <w:rPr>
        <w:noProof/>
        <w:lang w:eastAsia="en-AU"/>
      </w:rPr>
      <w:drawing>
        <wp:inline distT="0" distB="0" distL="0" distR="0" wp14:anchorId="297003CD" wp14:editId="494E893E">
          <wp:extent cx="1390015" cy="646430"/>
          <wp:effectExtent l="0" t="0" r="635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47C7"/>
    <w:multiLevelType w:val="hybridMultilevel"/>
    <w:tmpl w:val="C49880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322C8"/>
    <w:multiLevelType w:val="hybridMultilevel"/>
    <w:tmpl w:val="2A4E74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B57F7"/>
    <w:multiLevelType w:val="hybridMultilevel"/>
    <w:tmpl w:val="BE02FD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E6C3E"/>
    <w:multiLevelType w:val="hybridMultilevel"/>
    <w:tmpl w:val="C01C8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44151"/>
    <w:multiLevelType w:val="hybridMultilevel"/>
    <w:tmpl w:val="E2D4A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73FCC"/>
    <w:multiLevelType w:val="hybridMultilevel"/>
    <w:tmpl w:val="7A6055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83612"/>
    <w:multiLevelType w:val="hybridMultilevel"/>
    <w:tmpl w:val="26480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83926"/>
    <w:multiLevelType w:val="hybridMultilevel"/>
    <w:tmpl w:val="5B564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22DF2"/>
    <w:multiLevelType w:val="hybridMultilevel"/>
    <w:tmpl w:val="9CDAC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99089D"/>
    <w:multiLevelType w:val="hybridMultilevel"/>
    <w:tmpl w:val="2452A3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C43F9C"/>
    <w:multiLevelType w:val="hybridMultilevel"/>
    <w:tmpl w:val="11CAB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4F79B3"/>
    <w:multiLevelType w:val="hybridMultilevel"/>
    <w:tmpl w:val="331AB7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592D4E"/>
    <w:multiLevelType w:val="hybridMultilevel"/>
    <w:tmpl w:val="98F44B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1F71F1"/>
    <w:multiLevelType w:val="hybridMultilevel"/>
    <w:tmpl w:val="093CA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2A6F7F"/>
    <w:multiLevelType w:val="hybridMultilevel"/>
    <w:tmpl w:val="3F7A9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3"/>
  </w:num>
  <w:num w:numId="5">
    <w:abstractNumId w:val="12"/>
  </w:num>
  <w:num w:numId="6">
    <w:abstractNumId w:val="7"/>
  </w:num>
  <w:num w:numId="7">
    <w:abstractNumId w:val="14"/>
  </w:num>
  <w:num w:numId="8">
    <w:abstractNumId w:val="3"/>
  </w:num>
  <w:num w:numId="9">
    <w:abstractNumId w:val="10"/>
  </w:num>
  <w:num w:numId="10">
    <w:abstractNumId w:val="0"/>
  </w:num>
  <w:num w:numId="11">
    <w:abstractNumId w:val="8"/>
  </w:num>
  <w:num w:numId="12">
    <w:abstractNumId w:val="5"/>
  </w:num>
  <w:num w:numId="13">
    <w:abstractNumId w:val="11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7A"/>
    <w:rsid w:val="000871EC"/>
    <w:rsid w:val="002A44AD"/>
    <w:rsid w:val="004337A3"/>
    <w:rsid w:val="0051609F"/>
    <w:rsid w:val="00636969"/>
    <w:rsid w:val="00733C63"/>
    <w:rsid w:val="007F28DD"/>
    <w:rsid w:val="008C66CA"/>
    <w:rsid w:val="008E3741"/>
    <w:rsid w:val="009915CC"/>
    <w:rsid w:val="009E3C7A"/>
    <w:rsid w:val="00AC5D4C"/>
    <w:rsid w:val="00ED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3C7A"/>
    <w:pPr>
      <w:keepNext/>
      <w:keepLines/>
      <w:spacing w:before="480" w:after="120" w:line="240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3C7A"/>
    <w:pPr>
      <w:keepNext/>
      <w:keepLines/>
      <w:spacing w:before="200" w:after="120"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C7A"/>
  </w:style>
  <w:style w:type="paragraph" w:styleId="Footer">
    <w:name w:val="footer"/>
    <w:basedOn w:val="Normal"/>
    <w:link w:val="FooterChar"/>
    <w:uiPriority w:val="99"/>
    <w:unhideWhenUsed/>
    <w:rsid w:val="009E3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C7A"/>
  </w:style>
  <w:style w:type="paragraph" w:styleId="BalloonText">
    <w:name w:val="Balloon Text"/>
    <w:basedOn w:val="Normal"/>
    <w:link w:val="BalloonTextChar"/>
    <w:uiPriority w:val="99"/>
    <w:semiHidden/>
    <w:unhideWhenUsed/>
    <w:rsid w:val="009E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C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E3C7A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3C7A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E3C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5D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3C7A"/>
    <w:pPr>
      <w:keepNext/>
      <w:keepLines/>
      <w:spacing w:before="480" w:after="120" w:line="240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3C7A"/>
    <w:pPr>
      <w:keepNext/>
      <w:keepLines/>
      <w:spacing w:before="200" w:after="120"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C7A"/>
  </w:style>
  <w:style w:type="paragraph" w:styleId="Footer">
    <w:name w:val="footer"/>
    <w:basedOn w:val="Normal"/>
    <w:link w:val="FooterChar"/>
    <w:uiPriority w:val="99"/>
    <w:unhideWhenUsed/>
    <w:rsid w:val="009E3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C7A"/>
  </w:style>
  <w:style w:type="paragraph" w:styleId="BalloonText">
    <w:name w:val="Balloon Text"/>
    <w:basedOn w:val="Normal"/>
    <w:link w:val="BalloonTextChar"/>
    <w:uiPriority w:val="99"/>
    <w:semiHidden/>
    <w:unhideWhenUsed/>
    <w:rsid w:val="009E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C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E3C7A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3C7A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E3C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5D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V:\Policies%20&amp;%20Procedures\Board%20Charter\Camcare%20Board%20Charter%20-updated%202015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2221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Brown</dc:creator>
  <cp:lastModifiedBy>Debbie Brown</cp:lastModifiedBy>
  <cp:revision>7</cp:revision>
  <dcterms:created xsi:type="dcterms:W3CDTF">2018-04-10T01:05:00Z</dcterms:created>
  <dcterms:modified xsi:type="dcterms:W3CDTF">2018-04-10T01:48:00Z</dcterms:modified>
</cp:coreProperties>
</file>